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EF2" w:rsidRPr="00AE59B4" w:rsidRDefault="004F5D33">
      <w:pPr>
        <w:pStyle w:val="af8"/>
        <w:spacing w:after="312"/>
        <w:rPr>
          <w:rFonts w:ascii="Times New Roman" w:hAnsi="Times New Roman"/>
        </w:rPr>
      </w:pPr>
      <w:r w:rsidRPr="00AE59B4">
        <w:rPr>
          <w:rFonts w:ascii="Times New Roman" w:hAnsi="Times New Roman"/>
        </w:rPr>
        <w:t>《</w:t>
      </w:r>
      <w:r w:rsidRPr="00AE59B4">
        <w:rPr>
          <w:rFonts w:ascii="Times New Roman" w:hAnsi="Times New Roman" w:hint="eastAsia"/>
        </w:rPr>
        <w:t>土力学实验</w:t>
      </w:r>
      <w:r w:rsidRPr="00AE59B4">
        <w:rPr>
          <w:rFonts w:ascii="Times New Roman" w:hAnsi="Times New Roman"/>
        </w:rPr>
        <w:t>》课程教学大纲</w:t>
      </w:r>
      <w:r w:rsidRPr="00AE59B4">
        <w:rPr>
          <w:rFonts w:ascii="Times New Roman" w:hAnsi="Times New Roman" w:hint="eastAsia"/>
        </w:rPr>
        <w:t>（</w:t>
      </w:r>
      <w:r w:rsidRPr="00AE59B4">
        <w:rPr>
          <w:rFonts w:ascii="Times New Roman" w:hAnsi="Times New Roman" w:hint="eastAsia"/>
        </w:rPr>
        <w:t>2023</w:t>
      </w:r>
      <w:r w:rsidRPr="00AE59B4">
        <w:rPr>
          <w:rFonts w:ascii="Times New Roman" w:hAnsi="Times New Roman" w:hint="eastAsia"/>
        </w:rPr>
        <w:t>版）</w:t>
      </w:r>
    </w:p>
    <w:p w:rsidR="00251EF2" w:rsidRPr="00AE59B4" w:rsidRDefault="004F5D33" w:rsidP="00DD708A">
      <w:pPr>
        <w:pStyle w:val="afa"/>
        <w:numPr>
          <w:ilvl w:val="1"/>
          <w:numId w:val="0"/>
        </w:numPr>
        <w:spacing w:before="312" w:after="156"/>
        <w:ind w:leftChars="200" w:left="420"/>
        <w:jc w:val="left"/>
        <w:rPr>
          <w:rFonts w:ascii="Times New Roman" w:hAnsi="Times New Roman"/>
          <w:b w:val="0"/>
          <w:bCs w:val="0"/>
        </w:rPr>
      </w:pPr>
      <w:r w:rsidRPr="00DD708A">
        <w:rPr>
          <w:rFonts w:ascii="Times New Roman" w:hAnsi="Times New Roman" w:hint="eastAsia"/>
          <w:b w:val="0"/>
          <w:bCs w:val="0"/>
        </w:rPr>
        <w:t>一、课程信息</w:t>
      </w:r>
    </w:p>
    <w:p w:rsidR="00251EF2" w:rsidRPr="00AE59B4" w:rsidRDefault="004F5D33">
      <w:pPr>
        <w:kinsoku w:val="0"/>
        <w:overflowPunct w:val="0"/>
        <w:autoSpaceDE w:val="0"/>
        <w:autoSpaceDN w:val="0"/>
        <w:spacing w:line="360" w:lineRule="auto"/>
        <w:ind w:leftChars="200" w:left="420" w:firstLineChars="100" w:firstLine="241"/>
        <w:rPr>
          <w:rFonts w:ascii="Times New Roman" w:eastAsia="仿宋" w:hAnsi="Times New Roman"/>
          <w:i/>
          <w:sz w:val="24"/>
          <w:szCs w:val="24"/>
        </w:rPr>
      </w:pPr>
      <w:r w:rsidRPr="00AE59B4">
        <w:rPr>
          <w:rFonts w:ascii="Times New Roman" w:eastAsia="仿宋" w:hAnsi="Times New Roman"/>
          <w:b/>
          <w:sz w:val="24"/>
          <w:szCs w:val="24"/>
        </w:rPr>
        <w:t>课程名称：</w:t>
      </w:r>
      <w:r w:rsidRPr="00AE59B4">
        <w:rPr>
          <w:rFonts w:ascii="Times New Roman" w:eastAsia="仿宋" w:hAnsi="Times New Roman"/>
          <w:sz w:val="24"/>
          <w:szCs w:val="24"/>
        </w:rPr>
        <w:t>土力学</w:t>
      </w:r>
      <w:r w:rsidRPr="00AE59B4">
        <w:rPr>
          <w:rFonts w:ascii="Times New Roman" w:eastAsia="仿宋" w:hAnsi="Times New Roman" w:hint="eastAsia"/>
          <w:sz w:val="24"/>
          <w:szCs w:val="24"/>
        </w:rPr>
        <w:t>实验</w:t>
      </w:r>
    </w:p>
    <w:p w:rsidR="00251EF2" w:rsidRPr="00AE59B4" w:rsidRDefault="004F5D33">
      <w:pPr>
        <w:kinsoku w:val="0"/>
        <w:overflowPunct w:val="0"/>
        <w:autoSpaceDE w:val="0"/>
        <w:autoSpaceDN w:val="0"/>
        <w:spacing w:line="360" w:lineRule="auto"/>
        <w:ind w:leftChars="200" w:left="420" w:firstLineChars="600" w:firstLine="1440"/>
        <w:rPr>
          <w:rFonts w:ascii="Times New Roman" w:eastAsia="仿宋" w:hAnsi="Times New Roman"/>
          <w:sz w:val="24"/>
          <w:szCs w:val="24"/>
        </w:rPr>
      </w:pPr>
      <w:r w:rsidRPr="00AE59B4">
        <w:rPr>
          <w:rFonts w:ascii="Times New Roman" w:eastAsia="仿宋" w:hAnsi="Times New Roman"/>
          <w:sz w:val="24"/>
          <w:szCs w:val="24"/>
        </w:rPr>
        <w:t>Soil Mechanics Laboratory</w:t>
      </w:r>
    </w:p>
    <w:p w:rsidR="00251EF2" w:rsidRPr="00AE59B4" w:rsidRDefault="004F5D33">
      <w:pPr>
        <w:kinsoku w:val="0"/>
        <w:overflowPunct w:val="0"/>
        <w:autoSpaceDE w:val="0"/>
        <w:autoSpaceDN w:val="0"/>
        <w:spacing w:line="360" w:lineRule="auto"/>
        <w:ind w:leftChars="200" w:left="420" w:firstLineChars="100" w:firstLine="241"/>
        <w:rPr>
          <w:rFonts w:ascii="Times New Roman" w:eastAsia="仿宋" w:hAnsi="Times New Roman"/>
          <w:sz w:val="24"/>
          <w:szCs w:val="24"/>
        </w:rPr>
      </w:pPr>
      <w:r w:rsidRPr="00AE59B4">
        <w:rPr>
          <w:rFonts w:ascii="Times New Roman" w:eastAsia="仿宋" w:hAnsi="Times New Roman"/>
          <w:b/>
          <w:sz w:val="24"/>
          <w:szCs w:val="24"/>
        </w:rPr>
        <w:t>课程代码：</w:t>
      </w:r>
      <w:r w:rsidRPr="00AE59B4">
        <w:rPr>
          <w:rFonts w:ascii="Times New Roman" w:eastAsia="仿宋" w:hAnsi="Times New Roman" w:hint="eastAsia"/>
          <w:bCs/>
          <w:sz w:val="24"/>
          <w:szCs w:val="24"/>
        </w:rPr>
        <w:t>09911771</w:t>
      </w:r>
    </w:p>
    <w:p w:rsidR="00251EF2" w:rsidRPr="00AE59B4" w:rsidRDefault="004F5D33">
      <w:pPr>
        <w:kinsoku w:val="0"/>
        <w:overflowPunct w:val="0"/>
        <w:autoSpaceDE w:val="0"/>
        <w:autoSpaceDN w:val="0"/>
        <w:spacing w:line="360" w:lineRule="auto"/>
        <w:ind w:leftChars="300" w:left="1835" w:hangingChars="500" w:hanging="1205"/>
        <w:rPr>
          <w:rFonts w:ascii="Times New Roman" w:eastAsia="仿宋" w:hAnsi="Times New Roman"/>
          <w:iCs/>
          <w:sz w:val="24"/>
          <w:szCs w:val="24"/>
        </w:rPr>
      </w:pPr>
      <w:r w:rsidRPr="00AE59B4">
        <w:rPr>
          <w:rFonts w:ascii="Times New Roman" w:eastAsia="仿宋" w:hAnsi="Times New Roman"/>
          <w:b/>
          <w:sz w:val="24"/>
          <w:szCs w:val="24"/>
        </w:rPr>
        <w:t>课程类别</w:t>
      </w:r>
      <w:r w:rsidRPr="00AE59B4">
        <w:rPr>
          <w:rFonts w:ascii="Times New Roman" w:eastAsia="仿宋" w:hAnsi="Times New Roman"/>
          <w:sz w:val="24"/>
          <w:szCs w:val="24"/>
        </w:rPr>
        <w:t>：</w:t>
      </w:r>
      <w:r w:rsidRPr="00AE59B4">
        <w:rPr>
          <w:rFonts w:ascii="Times New Roman" w:eastAsia="仿宋" w:hAnsi="Times New Roman" w:hint="eastAsia"/>
          <w:iCs/>
          <w:sz w:val="24"/>
          <w:szCs w:val="24"/>
        </w:rPr>
        <w:t>工程实践类</w:t>
      </w:r>
      <w:r w:rsidRPr="00AE59B4">
        <w:rPr>
          <w:rFonts w:ascii="Times New Roman" w:eastAsia="仿宋" w:hAnsi="Times New Roman" w:hint="eastAsia"/>
          <w:iCs/>
          <w:sz w:val="24"/>
          <w:szCs w:val="24"/>
        </w:rPr>
        <w:t>/</w:t>
      </w:r>
      <w:r w:rsidRPr="00AE59B4">
        <w:rPr>
          <w:rFonts w:ascii="Times New Roman" w:eastAsia="仿宋" w:hAnsi="Times New Roman" w:hint="eastAsia"/>
          <w:iCs/>
          <w:sz w:val="24"/>
          <w:szCs w:val="24"/>
        </w:rPr>
        <w:t>实验课</w:t>
      </w:r>
    </w:p>
    <w:p w:rsidR="00251EF2" w:rsidRPr="00AE59B4" w:rsidRDefault="004F5D33">
      <w:pPr>
        <w:kinsoku w:val="0"/>
        <w:overflowPunct w:val="0"/>
        <w:autoSpaceDE w:val="0"/>
        <w:autoSpaceDN w:val="0"/>
        <w:spacing w:line="360" w:lineRule="auto"/>
        <w:ind w:leftChars="200" w:left="420" w:firstLineChars="100" w:firstLine="241"/>
        <w:rPr>
          <w:rFonts w:ascii="Times New Roman" w:eastAsia="仿宋" w:hAnsi="Times New Roman"/>
          <w:i/>
          <w:sz w:val="24"/>
          <w:szCs w:val="24"/>
        </w:rPr>
      </w:pPr>
      <w:r w:rsidRPr="00AE59B4">
        <w:rPr>
          <w:rFonts w:ascii="Times New Roman" w:eastAsia="仿宋" w:hAnsi="Times New Roman"/>
          <w:b/>
          <w:sz w:val="24"/>
          <w:szCs w:val="24"/>
        </w:rPr>
        <w:t>适用专业</w:t>
      </w:r>
      <w:r w:rsidRPr="00AE59B4">
        <w:rPr>
          <w:rFonts w:ascii="Times New Roman" w:eastAsia="仿宋" w:hAnsi="Times New Roman"/>
          <w:sz w:val="24"/>
          <w:szCs w:val="24"/>
        </w:rPr>
        <w:t>：土木工程专业</w:t>
      </w:r>
    </w:p>
    <w:p w:rsidR="00251EF2" w:rsidRPr="00AE59B4" w:rsidRDefault="004F5D33">
      <w:pPr>
        <w:kinsoku w:val="0"/>
        <w:overflowPunct w:val="0"/>
        <w:autoSpaceDE w:val="0"/>
        <w:autoSpaceDN w:val="0"/>
        <w:spacing w:line="360" w:lineRule="auto"/>
        <w:ind w:leftChars="200" w:left="420" w:firstLineChars="100" w:firstLine="241"/>
        <w:rPr>
          <w:rFonts w:ascii="Times New Roman" w:eastAsia="仿宋" w:hAnsi="Times New Roman"/>
          <w:sz w:val="24"/>
          <w:szCs w:val="24"/>
        </w:rPr>
      </w:pPr>
      <w:r w:rsidRPr="00AE59B4">
        <w:rPr>
          <w:rFonts w:ascii="Times New Roman" w:eastAsia="仿宋" w:hAnsi="Times New Roman"/>
          <w:b/>
          <w:sz w:val="24"/>
          <w:szCs w:val="24"/>
        </w:rPr>
        <w:t>课程学时</w:t>
      </w:r>
      <w:r w:rsidRPr="00AE59B4">
        <w:rPr>
          <w:rFonts w:ascii="Times New Roman" w:eastAsia="仿宋" w:hAnsi="Times New Roman"/>
          <w:sz w:val="24"/>
          <w:szCs w:val="24"/>
        </w:rPr>
        <w:t>：</w:t>
      </w:r>
      <w:r w:rsidRPr="00AE59B4">
        <w:rPr>
          <w:rFonts w:ascii="Times New Roman" w:eastAsia="仿宋" w:hAnsi="Times New Roman" w:hint="eastAsia"/>
          <w:sz w:val="24"/>
          <w:szCs w:val="24"/>
        </w:rPr>
        <w:t>9</w:t>
      </w:r>
      <w:r w:rsidRPr="00AE59B4">
        <w:rPr>
          <w:rFonts w:ascii="Times New Roman" w:eastAsia="仿宋" w:hAnsi="Times New Roman"/>
          <w:sz w:val="24"/>
          <w:szCs w:val="24"/>
        </w:rPr>
        <w:t>学时</w:t>
      </w:r>
    </w:p>
    <w:p w:rsidR="00251EF2" w:rsidRPr="00AE59B4" w:rsidRDefault="004F5D33">
      <w:pPr>
        <w:kinsoku w:val="0"/>
        <w:overflowPunct w:val="0"/>
        <w:autoSpaceDE w:val="0"/>
        <w:autoSpaceDN w:val="0"/>
        <w:spacing w:line="360" w:lineRule="auto"/>
        <w:ind w:leftChars="200" w:left="420" w:firstLineChars="100" w:firstLine="241"/>
        <w:rPr>
          <w:rFonts w:ascii="Times New Roman" w:eastAsia="仿宋" w:hAnsi="Times New Roman"/>
          <w:sz w:val="24"/>
          <w:szCs w:val="24"/>
        </w:rPr>
      </w:pPr>
      <w:r w:rsidRPr="00AE59B4">
        <w:rPr>
          <w:rFonts w:ascii="Times New Roman" w:eastAsia="仿宋" w:hAnsi="Times New Roman"/>
          <w:b/>
          <w:sz w:val="24"/>
          <w:szCs w:val="24"/>
        </w:rPr>
        <w:t>课程学分</w:t>
      </w:r>
      <w:r w:rsidRPr="00AE59B4">
        <w:rPr>
          <w:rFonts w:ascii="Times New Roman" w:eastAsia="仿宋" w:hAnsi="Times New Roman"/>
          <w:sz w:val="24"/>
          <w:szCs w:val="24"/>
        </w:rPr>
        <w:t>：</w:t>
      </w:r>
      <w:r w:rsidRPr="00AE59B4">
        <w:rPr>
          <w:rFonts w:ascii="Times New Roman" w:eastAsia="仿宋" w:hAnsi="Times New Roman"/>
          <w:sz w:val="24"/>
          <w:szCs w:val="24"/>
        </w:rPr>
        <w:t>0.5</w:t>
      </w:r>
      <w:r w:rsidRPr="00AE59B4">
        <w:rPr>
          <w:rFonts w:ascii="Times New Roman" w:eastAsia="仿宋" w:hAnsi="Times New Roman"/>
          <w:sz w:val="24"/>
          <w:szCs w:val="24"/>
        </w:rPr>
        <w:t>学分</w:t>
      </w:r>
    </w:p>
    <w:p w:rsidR="00251EF2" w:rsidRPr="00AE59B4" w:rsidRDefault="004F5D33">
      <w:pPr>
        <w:kinsoku w:val="0"/>
        <w:overflowPunct w:val="0"/>
        <w:autoSpaceDE w:val="0"/>
        <w:autoSpaceDN w:val="0"/>
        <w:spacing w:line="360" w:lineRule="auto"/>
        <w:ind w:leftChars="200" w:left="420" w:firstLineChars="100" w:firstLine="241"/>
        <w:rPr>
          <w:rFonts w:ascii="Times New Roman" w:eastAsia="仿宋" w:hAnsi="Times New Roman"/>
          <w:sz w:val="24"/>
          <w:szCs w:val="24"/>
        </w:rPr>
      </w:pPr>
      <w:r w:rsidRPr="00AE59B4">
        <w:rPr>
          <w:rFonts w:ascii="Times New Roman" w:eastAsia="仿宋" w:hAnsi="Times New Roman"/>
          <w:b/>
          <w:sz w:val="24"/>
          <w:szCs w:val="24"/>
        </w:rPr>
        <w:t>修读学期：</w:t>
      </w:r>
      <w:r w:rsidRPr="00AE59B4">
        <w:rPr>
          <w:rFonts w:ascii="Times New Roman" w:eastAsia="仿宋" w:hAnsi="Times New Roman"/>
          <w:sz w:val="24"/>
          <w:szCs w:val="24"/>
        </w:rPr>
        <w:t>第</w:t>
      </w:r>
      <w:r w:rsidRPr="00AE59B4">
        <w:rPr>
          <w:rFonts w:ascii="Times New Roman" w:eastAsia="仿宋" w:hAnsi="Times New Roman"/>
          <w:sz w:val="24"/>
          <w:szCs w:val="24"/>
        </w:rPr>
        <w:t>5</w:t>
      </w:r>
      <w:r w:rsidRPr="00AE59B4">
        <w:rPr>
          <w:rFonts w:ascii="Times New Roman" w:eastAsia="仿宋" w:hAnsi="Times New Roman"/>
          <w:sz w:val="24"/>
          <w:szCs w:val="24"/>
        </w:rPr>
        <w:t>学期</w:t>
      </w:r>
    </w:p>
    <w:p w:rsidR="00251EF2" w:rsidRPr="00AE59B4" w:rsidRDefault="004F5D33">
      <w:pPr>
        <w:kinsoku w:val="0"/>
        <w:overflowPunct w:val="0"/>
        <w:autoSpaceDE w:val="0"/>
        <w:autoSpaceDN w:val="0"/>
        <w:spacing w:line="360" w:lineRule="auto"/>
        <w:ind w:leftChars="200" w:left="420" w:firstLineChars="100" w:firstLine="241"/>
        <w:rPr>
          <w:rFonts w:ascii="Times New Roman" w:eastAsia="黑体" w:hAnsi="Times New Roman"/>
          <w:sz w:val="24"/>
          <w:szCs w:val="28"/>
        </w:rPr>
      </w:pPr>
      <w:r w:rsidRPr="00AE59B4">
        <w:rPr>
          <w:rFonts w:ascii="Times New Roman" w:eastAsia="仿宋" w:hAnsi="Times New Roman"/>
          <w:b/>
          <w:sz w:val="24"/>
          <w:szCs w:val="24"/>
        </w:rPr>
        <w:t>先修课程</w:t>
      </w:r>
      <w:r w:rsidRPr="00AE59B4">
        <w:rPr>
          <w:rFonts w:ascii="Times New Roman" w:eastAsia="仿宋" w:hAnsi="Times New Roman"/>
          <w:sz w:val="24"/>
          <w:szCs w:val="24"/>
        </w:rPr>
        <w:t>：材料力学、工程地质</w:t>
      </w:r>
    </w:p>
    <w:p w:rsidR="00DD708A" w:rsidRDefault="00DD708A" w:rsidP="00DD708A">
      <w:pPr>
        <w:pStyle w:val="afc"/>
        <w:spacing w:before="156" w:after="156"/>
        <w:ind w:leftChars="200" w:left="420"/>
        <w:rPr>
          <w:rFonts w:ascii="Times New Roman" w:hAnsi="Times New Roman"/>
        </w:rPr>
      </w:pPr>
      <w:bookmarkStart w:id="0" w:name="_Hlk233649565"/>
      <w:bookmarkStart w:id="1" w:name="OLE_LINK17"/>
      <w:r>
        <w:rPr>
          <w:rFonts w:ascii="Times New Roman" w:hAnsi="Times New Roman"/>
        </w:rPr>
        <w:t>（一）课程教学目标</w:t>
      </w:r>
    </w:p>
    <w:bookmarkEnd w:id="0"/>
    <w:bookmarkEnd w:id="1"/>
    <w:p w:rsidR="00251EF2" w:rsidRPr="00AE59B4" w:rsidRDefault="004F5D33">
      <w:pPr>
        <w:pStyle w:val="13"/>
        <w:ind w:firstLine="480"/>
      </w:pPr>
      <w:r w:rsidRPr="00AE59B4">
        <w:rPr>
          <w:rFonts w:hint="eastAsia"/>
        </w:rPr>
        <w:t>通过课程的学习，使学生达到以下目标：</w:t>
      </w:r>
    </w:p>
    <w:p w:rsidR="00251EF2" w:rsidRPr="00AE59B4" w:rsidRDefault="004F5D33">
      <w:pPr>
        <w:pStyle w:val="13"/>
        <w:ind w:firstLine="480"/>
      </w:pPr>
      <w:r w:rsidRPr="00AE59B4">
        <w:rPr>
          <w:rFonts w:hint="eastAsia"/>
        </w:rPr>
        <w:t>目标</w:t>
      </w:r>
      <w:r w:rsidRPr="00AE59B4">
        <w:t xml:space="preserve">1. </w:t>
      </w:r>
      <w:r w:rsidRPr="00AE59B4">
        <w:rPr>
          <w:rFonts w:hint="eastAsia"/>
        </w:rPr>
        <w:t>能够依据土样特性与工程需求，合理选择实验技术路线并设计基本土力学实验方案；针对不同实验路径，能够从经济成本、环境影响与安全合</w:t>
      </w:r>
      <w:proofErr w:type="gramStart"/>
      <w:r w:rsidRPr="00AE59B4">
        <w:rPr>
          <w:rFonts w:hint="eastAsia"/>
        </w:rPr>
        <w:t>规</w:t>
      </w:r>
      <w:proofErr w:type="gramEnd"/>
      <w:r w:rsidRPr="00AE59B4">
        <w:rPr>
          <w:rFonts w:hint="eastAsia"/>
        </w:rPr>
        <w:t>等多维度进行对比分析与论证。</w:t>
      </w:r>
      <w:r w:rsidRPr="00AE59B4">
        <w:t>【支撑毕业要求</w:t>
      </w:r>
      <w:r w:rsidRPr="00AE59B4">
        <w:rPr>
          <w:rFonts w:hint="eastAsia"/>
        </w:rPr>
        <w:t>4.2</w:t>
      </w:r>
      <w:r w:rsidRPr="00AE59B4">
        <w:t>】</w:t>
      </w:r>
    </w:p>
    <w:p w:rsidR="00251EF2" w:rsidRPr="00AE59B4" w:rsidRDefault="004F5D33">
      <w:pPr>
        <w:pStyle w:val="13"/>
        <w:ind w:firstLine="480"/>
      </w:pPr>
      <w:r w:rsidRPr="00AE59B4">
        <w:rPr>
          <w:rFonts w:hint="eastAsia"/>
        </w:rPr>
        <w:t>目标</w:t>
      </w:r>
      <w:r w:rsidRPr="00AE59B4">
        <w:t xml:space="preserve">2. </w:t>
      </w:r>
      <w:r w:rsidRPr="00AE59B4">
        <w:rPr>
          <w:rFonts w:hint="eastAsia"/>
        </w:rPr>
        <w:t>能够熟练使用常规土工试验仪器设备，依据实验方案正确搭建实验系统并安全实施试验，规范采集真实、可靠的实验数据；系统掌握仪器校准、系统调试与数据采集等关键环节，确保实验过程合</w:t>
      </w:r>
      <w:proofErr w:type="gramStart"/>
      <w:r w:rsidRPr="00AE59B4">
        <w:rPr>
          <w:rFonts w:hint="eastAsia"/>
        </w:rPr>
        <w:t>规</w:t>
      </w:r>
      <w:proofErr w:type="gramEnd"/>
      <w:r w:rsidRPr="00AE59B4">
        <w:rPr>
          <w:rFonts w:hint="eastAsia"/>
        </w:rPr>
        <w:t>、结果真实可信。</w:t>
      </w:r>
      <w:r w:rsidRPr="00AE59B4">
        <w:t>【支撑毕业要求</w:t>
      </w:r>
      <w:r w:rsidRPr="00AE59B4">
        <w:rPr>
          <w:rFonts w:hint="eastAsia"/>
        </w:rPr>
        <w:t>4.3</w:t>
      </w:r>
      <w:r w:rsidRPr="00AE59B4">
        <w:t>】</w:t>
      </w:r>
    </w:p>
    <w:p w:rsidR="00251EF2" w:rsidRDefault="004F5D33">
      <w:pPr>
        <w:pStyle w:val="13"/>
        <w:ind w:firstLine="480"/>
      </w:pPr>
      <w:r w:rsidRPr="00AE59B4">
        <w:rPr>
          <w:rFonts w:hint="eastAsia"/>
        </w:rPr>
        <w:t>目标</w:t>
      </w:r>
      <w:r w:rsidRPr="00AE59B4">
        <w:t xml:space="preserve">3. </w:t>
      </w:r>
      <w:r w:rsidRPr="00AE59B4">
        <w:rPr>
          <w:rFonts w:hint="eastAsia"/>
        </w:rPr>
        <w:t>能够对土工试验结果进行科学分析与合理解释，包括数据处理、结果曲线绘制及指标参数确定，综合多</w:t>
      </w:r>
      <w:proofErr w:type="gramStart"/>
      <w:r w:rsidRPr="00AE59B4">
        <w:rPr>
          <w:rFonts w:hint="eastAsia"/>
        </w:rPr>
        <w:t>源信息</w:t>
      </w:r>
      <w:proofErr w:type="gramEnd"/>
      <w:r w:rsidRPr="00AE59B4">
        <w:rPr>
          <w:rFonts w:hint="eastAsia"/>
        </w:rPr>
        <w:t>形成有</w:t>
      </w:r>
      <w:r w:rsidRPr="00AE59B4">
        <w:rPr>
          <w:rFonts w:hint="eastAsia"/>
        </w:rPr>
        <w:t>效、可靠的工程结论；在数据处理与分析过程中做到逻辑清晰、表述规范、论证严谨，严格依据实验数据与行业标准，准确呈现分析过程与工程结论，坚守求真务实的专业素养。</w:t>
      </w:r>
      <w:r w:rsidRPr="00AE59B4">
        <w:t>【支撑毕业要求</w:t>
      </w:r>
      <w:r w:rsidRPr="00AE59B4">
        <w:rPr>
          <w:rFonts w:hint="eastAsia"/>
        </w:rPr>
        <w:t>4.4</w:t>
      </w:r>
      <w:r w:rsidRPr="00AE59B4">
        <w:t>】</w:t>
      </w:r>
    </w:p>
    <w:p w:rsidR="00DD708A" w:rsidRDefault="00DD708A">
      <w:pPr>
        <w:pStyle w:val="13"/>
        <w:ind w:firstLine="480"/>
      </w:pPr>
    </w:p>
    <w:p w:rsidR="00DD708A" w:rsidRDefault="00DD708A">
      <w:pPr>
        <w:pStyle w:val="13"/>
        <w:ind w:firstLine="480"/>
        <w:rPr>
          <w:rFonts w:hint="eastAsia"/>
        </w:rPr>
      </w:pPr>
    </w:p>
    <w:p w:rsidR="00251EF2" w:rsidRPr="00AE59B4" w:rsidRDefault="004F5D33" w:rsidP="00DD708A">
      <w:pPr>
        <w:pStyle w:val="afc"/>
        <w:spacing w:before="156" w:after="156"/>
        <w:ind w:leftChars="200" w:left="420"/>
        <w:jc w:val="left"/>
        <w:rPr>
          <w:rFonts w:ascii="Times New Roman" w:hAnsi="Times New Roman"/>
        </w:rPr>
      </w:pPr>
      <w:r w:rsidRPr="00AE59B4">
        <w:rPr>
          <w:rFonts w:ascii="Times New Roman" w:hAnsi="Times New Roman" w:hint="eastAsia"/>
        </w:rPr>
        <w:lastRenderedPageBreak/>
        <w:t>（二）</w:t>
      </w:r>
      <w:r w:rsidRPr="00AE59B4">
        <w:rPr>
          <w:rFonts w:ascii="Times New Roman" w:hAnsi="Times New Roman"/>
        </w:rPr>
        <w:t>课程目标与毕业要求的对应关系</w:t>
      </w:r>
    </w:p>
    <w:p w:rsidR="00251EF2" w:rsidRPr="00DD708A" w:rsidRDefault="004F5D33" w:rsidP="00DD708A">
      <w:pPr>
        <w:kinsoku w:val="0"/>
        <w:overflowPunct w:val="0"/>
        <w:autoSpaceDE w:val="0"/>
        <w:autoSpaceDN w:val="0"/>
        <w:spacing w:beforeLines="50" w:before="156" w:line="360" w:lineRule="auto"/>
        <w:jc w:val="center"/>
        <w:rPr>
          <w:rFonts w:ascii="Times New Roman" w:eastAsia="楷体" w:hAnsi="Times New Roman"/>
          <w:b/>
          <w:sz w:val="24"/>
          <w:szCs w:val="24"/>
        </w:rPr>
      </w:pPr>
      <w:r w:rsidRPr="00DD708A">
        <w:rPr>
          <w:rFonts w:ascii="Times New Roman" w:eastAsia="楷体" w:hAnsi="Times New Roman"/>
          <w:b/>
          <w:sz w:val="24"/>
          <w:szCs w:val="24"/>
        </w:rPr>
        <w:t>表</w:t>
      </w:r>
      <w:r w:rsidRPr="00DD708A">
        <w:rPr>
          <w:rFonts w:ascii="Times New Roman" w:eastAsia="楷体" w:hAnsi="Times New Roman"/>
          <w:b/>
          <w:sz w:val="24"/>
          <w:szCs w:val="24"/>
        </w:rPr>
        <w:t xml:space="preserve">1 </w:t>
      </w:r>
      <w:r w:rsidRPr="00DD708A">
        <w:rPr>
          <w:rFonts w:ascii="Times New Roman" w:eastAsia="楷体" w:hAnsi="Times New Roman"/>
          <w:b/>
          <w:sz w:val="24"/>
          <w:szCs w:val="24"/>
        </w:rPr>
        <w:t>课程目标与毕业要求的对应关系</w:t>
      </w:r>
    </w:p>
    <w:tbl>
      <w:tblPr>
        <w:tblStyle w:val="ac"/>
        <w:tblW w:w="5000" w:type="pct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5578"/>
        <w:gridCol w:w="488"/>
        <w:gridCol w:w="488"/>
        <w:gridCol w:w="468"/>
      </w:tblGrid>
      <w:tr w:rsidR="00251EF2" w:rsidRPr="00AE59B4" w:rsidTr="00DD708A">
        <w:tc>
          <w:tcPr>
            <w:tcW w:w="768" w:type="pct"/>
            <w:vMerge w:val="restart"/>
            <w:vAlign w:val="center"/>
          </w:tcPr>
          <w:p w:rsidR="00251EF2" w:rsidRPr="00AE59B4" w:rsidRDefault="004F5D33" w:rsidP="00AB784B">
            <w:pPr>
              <w:pStyle w:val="af4"/>
              <w:jc w:val="center"/>
              <w:rPr>
                <w:rFonts w:ascii="Times New Roman" w:hAnsi="Times New Roman"/>
                <w:b/>
                <w:bCs w:val="0"/>
                <w:lang w:bidi="ar"/>
              </w:rPr>
            </w:pPr>
            <w:r w:rsidRPr="00AE59B4">
              <w:rPr>
                <w:rFonts w:ascii="Times New Roman" w:hAnsi="Times New Roman"/>
                <w:b/>
                <w:bCs w:val="0"/>
                <w:lang w:bidi="ar"/>
              </w:rPr>
              <w:t>毕业要求</w:t>
            </w:r>
          </w:p>
        </w:tc>
        <w:tc>
          <w:tcPr>
            <w:tcW w:w="3362" w:type="pct"/>
            <w:vMerge w:val="restart"/>
            <w:vAlign w:val="center"/>
          </w:tcPr>
          <w:p w:rsidR="00251EF2" w:rsidRPr="00AE59B4" w:rsidRDefault="004F5D33" w:rsidP="00AB784B">
            <w:pPr>
              <w:pStyle w:val="af4"/>
              <w:jc w:val="center"/>
              <w:rPr>
                <w:rFonts w:ascii="Times New Roman" w:hAnsi="Times New Roman"/>
                <w:b/>
                <w:bCs w:val="0"/>
                <w:lang w:bidi="ar"/>
              </w:rPr>
            </w:pPr>
            <w:r w:rsidRPr="00AE59B4">
              <w:rPr>
                <w:rFonts w:ascii="Times New Roman" w:hAnsi="Times New Roman"/>
                <w:b/>
                <w:bCs w:val="0"/>
                <w:lang w:bidi="ar"/>
              </w:rPr>
              <w:t>毕业要求指标点</w:t>
            </w:r>
          </w:p>
        </w:tc>
        <w:tc>
          <w:tcPr>
            <w:tcW w:w="870" w:type="pct"/>
            <w:gridSpan w:val="3"/>
            <w:vAlign w:val="center"/>
          </w:tcPr>
          <w:p w:rsidR="00251EF2" w:rsidRPr="00AE59B4" w:rsidRDefault="004F5D33" w:rsidP="00AB784B">
            <w:pPr>
              <w:pStyle w:val="af4"/>
              <w:jc w:val="center"/>
              <w:rPr>
                <w:rFonts w:ascii="Times New Roman" w:eastAsia="宋体" w:hAnsi="Times New Roman"/>
                <w:b/>
                <w:bCs w:val="0"/>
                <w:kern w:val="0"/>
              </w:rPr>
            </w:pPr>
            <w:r w:rsidRPr="00AE59B4">
              <w:rPr>
                <w:rFonts w:ascii="Times New Roman" w:hAnsi="Times New Roman" w:cs="楷体" w:hint="eastAsia"/>
                <w:b/>
                <w:bCs w:val="0"/>
                <w:kern w:val="0"/>
              </w:rPr>
              <w:t>课程目标</w:t>
            </w:r>
          </w:p>
        </w:tc>
      </w:tr>
      <w:tr w:rsidR="00251EF2" w:rsidRPr="00AE59B4" w:rsidTr="00DD708A">
        <w:tc>
          <w:tcPr>
            <w:tcW w:w="768" w:type="pct"/>
            <w:vMerge/>
            <w:vAlign w:val="center"/>
          </w:tcPr>
          <w:p w:rsidR="00251EF2" w:rsidRPr="00AE59B4" w:rsidRDefault="00251EF2" w:rsidP="00AB784B">
            <w:pPr>
              <w:pStyle w:val="af4"/>
              <w:jc w:val="center"/>
              <w:rPr>
                <w:rFonts w:ascii="Times New Roman" w:eastAsia="宋体" w:hAnsi="Times New Roman"/>
                <w:b/>
                <w:bCs w:val="0"/>
              </w:rPr>
            </w:pPr>
          </w:p>
        </w:tc>
        <w:tc>
          <w:tcPr>
            <w:tcW w:w="3362" w:type="pct"/>
            <w:vMerge/>
            <w:vAlign w:val="center"/>
          </w:tcPr>
          <w:p w:rsidR="00251EF2" w:rsidRPr="00AE59B4" w:rsidRDefault="00251EF2" w:rsidP="00AB784B">
            <w:pPr>
              <w:pStyle w:val="af4"/>
              <w:jc w:val="center"/>
              <w:rPr>
                <w:rFonts w:ascii="Times New Roman" w:eastAsia="宋体" w:hAnsi="Times New Roman"/>
                <w:b/>
                <w:bCs w:val="0"/>
              </w:rPr>
            </w:pPr>
          </w:p>
        </w:tc>
        <w:tc>
          <w:tcPr>
            <w:tcW w:w="294" w:type="pct"/>
            <w:vAlign w:val="center"/>
          </w:tcPr>
          <w:p w:rsidR="00251EF2" w:rsidRPr="00AE59B4" w:rsidRDefault="004F5D33" w:rsidP="00AB784B">
            <w:pPr>
              <w:pStyle w:val="af4"/>
              <w:jc w:val="center"/>
              <w:rPr>
                <w:rFonts w:ascii="Times New Roman" w:eastAsia="宋体" w:hAnsi="Times New Roman"/>
                <w:b/>
                <w:bCs w:val="0"/>
                <w:kern w:val="0"/>
              </w:rPr>
            </w:pPr>
            <w:r w:rsidRPr="00AE59B4">
              <w:rPr>
                <w:rFonts w:ascii="Times New Roman" w:eastAsia="宋体" w:hAnsi="Times New Roman"/>
                <w:b/>
                <w:bCs w:val="0"/>
                <w:kern w:val="0"/>
              </w:rPr>
              <w:t>1</w:t>
            </w:r>
          </w:p>
        </w:tc>
        <w:tc>
          <w:tcPr>
            <w:tcW w:w="294" w:type="pct"/>
            <w:vAlign w:val="center"/>
          </w:tcPr>
          <w:p w:rsidR="00251EF2" w:rsidRPr="00AE59B4" w:rsidRDefault="004F5D33" w:rsidP="00AB784B">
            <w:pPr>
              <w:pStyle w:val="af4"/>
              <w:jc w:val="center"/>
              <w:rPr>
                <w:rFonts w:ascii="Times New Roman" w:eastAsia="宋体" w:hAnsi="Times New Roman"/>
                <w:b/>
                <w:bCs w:val="0"/>
                <w:kern w:val="0"/>
              </w:rPr>
            </w:pPr>
            <w:r w:rsidRPr="00AE59B4">
              <w:rPr>
                <w:rFonts w:ascii="Times New Roman" w:eastAsia="宋体" w:hAnsi="Times New Roman"/>
                <w:b/>
                <w:bCs w:val="0"/>
                <w:kern w:val="0"/>
              </w:rPr>
              <w:t>2</w:t>
            </w:r>
          </w:p>
        </w:tc>
        <w:tc>
          <w:tcPr>
            <w:tcW w:w="282" w:type="pct"/>
            <w:vAlign w:val="center"/>
          </w:tcPr>
          <w:p w:rsidR="00251EF2" w:rsidRPr="00AE59B4" w:rsidRDefault="004F5D33" w:rsidP="00AB784B">
            <w:pPr>
              <w:pStyle w:val="af4"/>
              <w:jc w:val="center"/>
              <w:rPr>
                <w:rFonts w:ascii="Times New Roman" w:eastAsia="宋体" w:hAnsi="Times New Roman"/>
                <w:b/>
                <w:bCs w:val="0"/>
                <w:kern w:val="0"/>
              </w:rPr>
            </w:pPr>
            <w:r w:rsidRPr="00AE59B4">
              <w:rPr>
                <w:rFonts w:ascii="Times New Roman" w:eastAsia="宋体" w:hAnsi="Times New Roman"/>
                <w:b/>
                <w:bCs w:val="0"/>
                <w:kern w:val="0"/>
              </w:rPr>
              <w:t>3</w:t>
            </w:r>
          </w:p>
        </w:tc>
      </w:tr>
      <w:tr w:rsidR="00251EF2" w:rsidRPr="00AE59B4" w:rsidTr="00DD708A">
        <w:tc>
          <w:tcPr>
            <w:tcW w:w="768" w:type="pct"/>
            <w:vMerge w:val="restart"/>
            <w:vAlign w:val="center"/>
          </w:tcPr>
          <w:p w:rsidR="00251EF2" w:rsidRPr="00AE59B4" w:rsidRDefault="004F5D33" w:rsidP="00AB784B">
            <w:pPr>
              <w:pStyle w:val="af4"/>
              <w:numPr>
                <w:ilvl w:val="0"/>
                <w:numId w:val="2"/>
              </w:numPr>
              <w:jc w:val="center"/>
              <w:rPr>
                <w:rFonts w:ascii="Times New Roman" w:eastAsia="宋体" w:hAnsi="Times New Roman"/>
                <w:kern w:val="0"/>
              </w:rPr>
            </w:pPr>
            <w:r w:rsidRPr="00AE59B4">
              <w:rPr>
                <w:rFonts w:ascii="Times New Roman" w:hAnsi="Times New Roman" w:hint="eastAsia"/>
                <w:kern w:val="0"/>
              </w:rPr>
              <w:t>分析研究</w:t>
            </w:r>
          </w:p>
        </w:tc>
        <w:tc>
          <w:tcPr>
            <w:tcW w:w="3362" w:type="pct"/>
            <w:vAlign w:val="center"/>
          </w:tcPr>
          <w:p w:rsidR="00251EF2" w:rsidRPr="00AE59B4" w:rsidRDefault="004F5D33" w:rsidP="00AB784B">
            <w:pPr>
              <w:pStyle w:val="af4"/>
              <w:rPr>
                <w:rFonts w:ascii="Times New Roman" w:eastAsia="宋体" w:hAnsi="Times New Roman" w:cs="Calibri"/>
              </w:rPr>
            </w:pPr>
            <w:r w:rsidRPr="00AE59B4">
              <w:rPr>
                <w:rFonts w:ascii="Times New Roman" w:hAnsi="Times New Roman" w:hint="eastAsia"/>
                <w:kern w:val="0"/>
                <w:lang w:bidi="ar"/>
              </w:rPr>
              <w:t>4.2</w:t>
            </w:r>
            <w:r w:rsidRPr="00AE59B4">
              <w:rPr>
                <w:rFonts w:ascii="Times New Roman" w:hAnsi="Times New Roman"/>
                <w:kern w:val="0"/>
              </w:rPr>
              <w:t xml:space="preserve"> </w:t>
            </w:r>
            <w:r w:rsidRPr="00AE59B4">
              <w:rPr>
                <w:rFonts w:ascii="Times New Roman" w:hAnsi="Times New Roman"/>
                <w:kern w:val="0"/>
              </w:rPr>
              <w:t>能够根据对象特征，选择研究路线，设计实验方案。</w:t>
            </w:r>
          </w:p>
        </w:tc>
        <w:tc>
          <w:tcPr>
            <w:tcW w:w="294" w:type="pct"/>
            <w:vAlign w:val="center"/>
          </w:tcPr>
          <w:p w:rsidR="00251EF2" w:rsidRPr="00AE59B4" w:rsidRDefault="004F5D33" w:rsidP="00AB784B">
            <w:pPr>
              <w:pStyle w:val="af4"/>
              <w:jc w:val="center"/>
              <w:rPr>
                <w:rFonts w:ascii="Times New Roman" w:eastAsia="宋体" w:hAnsi="Times New Roman"/>
                <w:kern w:val="0"/>
              </w:rPr>
            </w:pPr>
            <w:r w:rsidRPr="00AE59B4">
              <w:rPr>
                <w:rFonts w:ascii="Segoe UI Symbol" w:eastAsia="宋体" w:hAnsi="Segoe UI Symbol" w:cs="Segoe UI Symbol"/>
                <w:kern w:val="0"/>
              </w:rPr>
              <w:t>✓</w:t>
            </w:r>
          </w:p>
        </w:tc>
        <w:tc>
          <w:tcPr>
            <w:tcW w:w="294" w:type="pct"/>
            <w:vAlign w:val="center"/>
          </w:tcPr>
          <w:p w:rsidR="00251EF2" w:rsidRPr="00AE59B4" w:rsidRDefault="00251EF2" w:rsidP="00AB784B">
            <w:pPr>
              <w:pStyle w:val="af4"/>
              <w:jc w:val="center"/>
              <w:rPr>
                <w:rFonts w:ascii="Times New Roman" w:eastAsia="宋体" w:hAnsi="Times New Roman"/>
                <w:kern w:val="0"/>
              </w:rPr>
            </w:pPr>
          </w:p>
        </w:tc>
        <w:tc>
          <w:tcPr>
            <w:tcW w:w="282" w:type="pct"/>
            <w:vAlign w:val="center"/>
          </w:tcPr>
          <w:p w:rsidR="00251EF2" w:rsidRPr="00AE59B4" w:rsidRDefault="00251EF2" w:rsidP="00AB784B">
            <w:pPr>
              <w:pStyle w:val="af4"/>
              <w:jc w:val="center"/>
              <w:rPr>
                <w:rFonts w:ascii="Times New Roman" w:eastAsia="宋体" w:hAnsi="Times New Roman"/>
                <w:kern w:val="0"/>
              </w:rPr>
            </w:pPr>
          </w:p>
        </w:tc>
      </w:tr>
      <w:tr w:rsidR="00251EF2" w:rsidRPr="00AE59B4" w:rsidTr="00DD708A">
        <w:tc>
          <w:tcPr>
            <w:tcW w:w="768" w:type="pct"/>
            <w:vMerge/>
            <w:vAlign w:val="center"/>
          </w:tcPr>
          <w:p w:rsidR="00251EF2" w:rsidRPr="00AE59B4" w:rsidRDefault="00251EF2" w:rsidP="00AB784B">
            <w:pPr>
              <w:pStyle w:val="af4"/>
              <w:jc w:val="center"/>
              <w:rPr>
                <w:rFonts w:ascii="Times New Roman" w:eastAsia="宋体" w:hAnsi="Times New Roman"/>
                <w:kern w:val="0"/>
              </w:rPr>
            </w:pPr>
          </w:p>
        </w:tc>
        <w:tc>
          <w:tcPr>
            <w:tcW w:w="3362" w:type="pct"/>
            <w:vAlign w:val="center"/>
          </w:tcPr>
          <w:p w:rsidR="00251EF2" w:rsidRPr="00AE59B4" w:rsidRDefault="004F5D33" w:rsidP="00AB784B">
            <w:pPr>
              <w:pStyle w:val="af4"/>
              <w:rPr>
                <w:rFonts w:ascii="Times New Roman" w:hAnsi="Times New Roman"/>
                <w:kern w:val="0"/>
              </w:rPr>
            </w:pPr>
            <w:r w:rsidRPr="00AE59B4">
              <w:rPr>
                <w:rFonts w:ascii="Times New Roman" w:hAnsi="Times New Roman" w:hint="eastAsia"/>
                <w:kern w:val="0"/>
              </w:rPr>
              <w:t>4.3</w:t>
            </w:r>
            <w:r w:rsidRPr="00AE59B4">
              <w:rPr>
                <w:rFonts w:ascii="Times New Roman" w:hAnsi="Times New Roman"/>
                <w:kern w:val="0"/>
              </w:rPr>
              <w:t xml:space="preserve"> </w:t>
            </w:r>
            <w:r w:rsidRPr="00AE59B4">
              <w:rPr>
                <w:rFonts w:ascii="Times New Roman" w:hAnsi="Times New Roman"/>
                <w:kern w:val="0"/>
              </w:rPr>
              <w:t>能够根据实验方案构建实验系统，安全地开展实验，正确地采集实验数据。</w:t>
            </w:r>
          </w:p>
        </w:tc>
        <w:tc>
          <w:tcPr>
            <w:tcW w:w="294" w:type="pct"/>
            <w:vAlign w:val="center"/>
          </w:tcPr>
          <w:p w:rsidR="00251EF2" w:rsidRPr="00AE59B4" w:rsidRDefault="00251EF2" w:rsidP="00AB784B">
            <w:pPr>
              <w:pStyle w:val="af4"/>
              <w:jc w:val="center"/>
              <w:rPr>
                <w:rFonts w:ascii="Times New Roman" w:eastAsia="宋体" w:hAnsi="Times New Roman"/>
                <w:kern w:val="0"/>
              </w:rPr>
            </w:pPr>
          </w:p>
        </w:tc>
        <w:tc>
          <w:tcPr>
            <w:tcW w:w="294" w:type="pct"/>
            <w:vAlign w:val="center"/>
          </w:tcPr>
          <w:p w:rsidR="00251EF2" w:rsidRPr="00AE59B4" w:rsidRDefault="004F5D33" w:rsidP="00AB784B">
            <w:pPr>
              <w:pStyle w:val="af4"/>
              <w:jc w:val="center"/>
              <w:rPr>
                <w:rFonts w:ascii="Times New Roman" w:eastAsia="宋体" w:hAnsi="Times New Roman"/>
                <w:kern w:val="0"/>
              </w:rPr>
            </w:pPr>
            <w:r w:rsidRPr="00AE59B4">
              <w:rPr>
                <w:rFonts w:ascii="Segoe UI Symbol" w:eastAsia="宋体" w:hAnsi="Segoe UI Symbol" w:cs="Segoe UI Symbol"/>
                <w:kern w:val="0"/>
              </w:rPr>
              <w:t>✓</w:t>
            </w:r>
          </w:p>
        </w:tc>
        <w:tc>
          <w:tcPr>
            <w:tcW w:w="282" w:type="pct"/>
            <w:vAlign w:val="center"/>
          </w:tcPr>
          <w:p w:rsidR="00251EF2" w:rsidRPr="00AE59B4" w:rsidRDefault="00251EF2" w:rsidP="00AB784B">
            <w:pPr>
              <w:pStyle w:val="af4"/>
              <w:jc w:val="center"/>
              <w:rPr>
                <w:rFonts w:ascii="Times New Roman" w:eastAsia="宋体" w:hAnsi="Times New Roman"/>
                <w:kern w:val="0"/>
              </w:rPr>
            </w:pPr>
          </w:p>
        </w:tc>
      </w:tr>
      <w:tr w:rsidR="00251EF2" w:rsidRPr="00AE59B4" w:rsidTr="00DD708A">
        <w:tc>
          <w:tcPr>
            <w:tcW w:w="768" w:type="pct"/>
            <w:vMerge/>
            <w:vAlign w:val="center"/>
          </w:tcPr>
          <w:p w:rsidR="00251EF2" w:rsidRPr="00AE59B4" w:rsidRDefault="00251EF2" w:rsidP="00AB784B">
            <w:pPr>
              <w:pStyle w:val="af4"/>
              <w:jc w:val="center"/>
              <w:rPr>
                <w:rFonts w:ascii="Times New Roman" w:eastAsia="宋体" w:hAnsi="Times New Roman"/>
                <w:kern w:val="0"/>
              </w:rPr>
            </w:pPr>
          </w:p>
        </w:tc>
        <w:tc>
          <w:tcPr>
            <w:tcW w:w="3362" w:type="pct"/>
            <w:vAlign w:val="center"/>
          </w:tcPr>
          <w:p w:rsidR="00251EF2" w:rsidRPr="00AE59B4" w:rsidRDefault="004F5D33" w:rsidP="00AB784B">
            <w:pPr>
              <w:pStyle w:val="af4"/>
              <w:rPr>
                <w:rFonts w:ascii="Times New Roman" w:eastAsia="宋体" w:hAnsi="Times New Roman" w:cs="Calibri"/>
              </w:rPr>
            </w:pPr>
            <w:r w:rsidRPr="00AE59B4">
              <w:rPr>
                <w:rFonts w:ascii="Times New Roman" w:hAnsi="Times New Roman" w:hint="eastAsia"/>
                <w:kern w:val="0"/>
              </w:rPr>
              <w:t>4.4</w:t>
            </w:r>
            <w:r w:rsidRPr="00AE59B4">
              <w:rPr>
                <w:rFonts w:ascii="Times New Roman" w:hAnsi="Times New Roman"/>
                <w:kern w:val="0"/>
              </w:rPr>
              <w:t xml:space="preserve"> </w:t>
            </w:r>
            <w:r w:rsidRPr="00AE59B4">
              <w:rPr>
                <w:rFonts w:ascii="Times New Roman" w:hAnsi="Times New Roman"/>
                <w:kern w:val="0"/>
              </w:rPr>
              <w:t>能对实验结果进行分析和解释，并通过信息综合得到合理有效的结论。</w:t>
            </w:r>
          </w:p>
        </w:tc>
        <w:tc>
          <w:tcPr>
            <w:tcW w:w="294" w:type="pct"/>
            <w:vAlign w:val="center"/>
          </w:tcPr>
          <w:p w:rsidR="00251EF2" w:rsidRPr="00AE59B4" w:rsidRDefault="00251EF2" w:rsidP="00AB784B">
            <w:pPr>
              <w:pStyle w:val="af4"/>
              <w:jc w:val="center"/>
              <w:rPr>
                <w:rFonts w:ascii="Times New Roman" w:eastAsia="宋体" w:hAnsi="Times New Roman"/>
                <w:kern w:val="0"/>
              </w:rPr>
            </w:pPr>
          </w:p>
        </w:tc>
        <w:tc>
          <w:tcPr>
            <w:tcW w:w="294" w:type="pct"/>
            <w:vAlign w:val="center"/>
          </w:tcPr>
          <w:p w:rsidR="00251EF2" w:rsidRPr="00AE59B4" w:rsidRDefault="00251EF2" w:rsidP="00AB784B">
            <w:pPr>
              <w:pStyle w:val="af4"/>
              <w:jc w:val="center"/>
              <w:rPr>
                <w:rFonts w:ascii="Times New Roman" w:eastAsia="宋体" w:hAnsi="Times New Roman"/>
                <w:kern w:val="0"/>
              </w:rPr>
            </w:pPr>
          </w:p>
        </w:tc>
        <w:tc>
          <w:tcPr>
            <w:tcW w:w="282" w:type="pct"/>
            <w:vAlign w:val="center"/>
          </w:tcPr>
          <w:p w:rsidR="00251EF2" w:rsidRPr="00AE59B4" w:rsidRDefault="004F5D33" w:rsidP="00AB784B">
            <w:pPr>
              <w:pStyle w:val="af4"/>
              <w:jc w:val="center"/>
              <w:rPr>
                <w:rFonts w:ascii="Times New Roman" w:eastAsia="宋体" w:hAnsi="Times New Roman"/>
                <w:kern w:val="0"/>
              </w:rPr>
            </w:pPr>
            <w:r w:rsidRPr="00AE59B4">
              <w:rPr>
                <w:rFonts w:ascii="Segoe UI Symbol" w:eastAsia="宋体" w:hAnsi="Segoe UI Symbol" w:cs="Segoe UI Symbol"/>
                <w:kern w:val="0"/>
              </w:rPr>
              <w:t>✓</w:t>
            </w:r>
          </w:p>
        </w:tc>
      </w:tr>
    </w:tbl>
    <w:p w:rsidR="00DD708A" w:rsidRDefault="00DD708A" w:rsidP="00DD708A">
      <w:pPr>
        <w:pStyle w:val="afa"/>
        <w:numPr>
          <w:ilvl w:val="1"/>
          <w:numId w:val="0"/>
        </w:numPr>
        <w:spacing w:beforeLines="150" w:before="468" w:after="156"/>
        <w:ind w:leftChars="200" w:left="420"/>
        <w:rPr>
          <w:rFonts w:ascii="Times New Roman" w:hAnsi="Times New Roman"/>
          <w:b w:val="0"/>
          <w:bCs w:val="0"/>
        </w:rPr>
      </w:pPr>
      <w:bookmarkStart w:id="2" w:name="OLE_LINK4"/>
      <w:bookmarkStart w:id="3" w:name="OLE_LINK16"/>
      <w:bookmarkStart w:id="4" w:name="OLE_LINK18"/>
      <w:bookmarkStart w:id="5" w:name="OLE_LINK21"/>
      <w:r>
        <w:rPr>
          <w:rFonts w:ascii="Times New Roman" w:hAnsi="Times New Roman"/>
          <w:b w:val="0"/>
          <w:bCs w:val="0"/>
        </w:rPr>
        <w:t>二、知识点与学时分配</w:t>
      </w:r>
    </w:p>
    <w:bookmarkEnd w:id="2"/>
    <w:bookmarkEnd w:id="3"/>
    <w:bookmarkEnd w:id="4"/>
    <w:bookmarkEnd w:id="5"/>
    <w:p w:rsidR="00251EF2" w:rsidRPr="00AE59B4" w:rsidRDefault="004F5D33" w:rsidP="00DD708A">
      <w:pPr>
        <w:pStyle w:val="afc"/>
        <w:spacing w:before="156" w:after="156"/>
        <w:ind w:leftChars="200" w:left="420"/>
        <w:jc w:val="left"/>
        <w:rPr>
          <w:rFonts w:ascii="Times New Roman" w:hAnsi="Times New Roman"/>
        </w:rPr>
      </w:pPr>
      <w:r w:rsidRPr="00DD708A">
        <w:rPr>
          <w:rFonts w:ascii="Times New Roman" w:hAnsi="Times New Roman" w:hint="eastAsia"/>
        </w:rPr>
        <w:t>（一）课程内容</w:t>
      </w:r>
      <w:r w:rsidRPr="00DD708A">
        <w:rPr>
          <w:rFonts w:ascii="Times New Roman" w:hAnsi="Times New Roman"/>
        </w:rPr>
        <w:t>与</w:t>
      </w:r>
      <w:r w:rsidRPr="00DD708A">
        <w:rPr>
          <w:rFonts w:ascii="Times New Roman" w:hAnsi="Times New Roman" w:hint="eastAsia"/>
        </w:rPr>
        <w:t>课程目标</w:t>
      </w:r>
      <w:r w:rsidRPr="00DD708A">
        <w:rPr>
          <w:rFonts w:ascii="Times New Roman" w:hAnsi="Times New Roman"/>
        </w:rPr>
        <w:t>的关系</w:t>
      </w:r>
    </w:p>
    <w:p w:rsidR="00251EF2" w:rsidRPr="00942498" w:rsidRDefault="004F5D33" w:rsidP="00942498">
      <w:pPr>
        <w:kinsoku w:val="0"/>
        <w:overflowPunct w:val="0"/>
        <w:autoSpaceDE w:val="0"/>
        <w:autoSpaceDN w:val="0"/>
        <w:spacing w:beforeLines="50" w:before="156" w:line="360" w:lineRule="auto"/>
        <w:jc w:val="center"/>
        <w:rPr>
          <w:rFonts w:ascii="Times New Roman" w:eastAsia="楷体" w:hAnsi="Times New Roman"/>
          <w:b/>
          <w:sz w:val="24"/>
          <w:szCs w:val="24"/>
        </w:rPr>
      </w:pPr>
      <w:r w:rsidRPr="00942498">
        <w:rPr>
          <w:rFonts w:ascii="Times New Roman" w:eastAsia="楷体" w:hAnsi="Times New Roman"/>
          <w:b/>
          <w:sz w:val="24"/>
          <w:szCs w:val="24"/>
        </w:rPr>
        <w:t>表</w:t>
      </w:r>
      <w:r w:rsidRPr="00942498">
        <w:rPr>
          <w:rFonts w:ascii="Times New Roman" w:eastAsia="楷体" w:hAnsi="Times New Roman"/>
          <w:b/>
          <w:sz w:val="24"/>
          <w:szCs w:val="24"/>
        </w:rPr>
        <w:t xml:space="preserve">2 </w:t>
      </w:r>
      <w:r w:rsidRPr="00942498">
        <w:rPr>
          <w:rFonts w:ascii="Times New Roman" w:eastAsia="楷体" w:hAnsi="Times New Roman"/>
          <w:b/>
          <w:sz w:val="24"/>
          <w:szCs w:val="24"/>
        </w:rPr>
        <w:t>课程内容与</w:t>
      </w:r>
      <w:r w:rsidRPr="00942498">
        <w:rPr>
          <w:rFonts w:ascii="Times New Roman" w:eastAsia="楷体" w:hAnsi="Times New Roman" w:hint="eastAsia"/>
          <w:b/>
          <w:sz w:val="24"/>
          <w:szCs w:val="24"/>
        </w:rPr>
        <w:t>课程目标的关系</w:t>
      </w:r>
    </w:p>
    <w:tbl>
      <w:tblPr>
        <w:tblStyle w:val="ac"/>
        <w:tblW w:w="4998" w:type="pct"/>
        <w:jc w:val="center"/>
        <w:tblLook w:val="04A0" w:firstRow="1" w:lastRow="0" w:firstColumn="1" w:lastColumn="0" w:noHBand="0" w:noVBand="1"/>
      </w:tblPr>
      <w:tblGrid>
        <w:gridCol w:w="3756"/>
        <w:gridCol w:w="2076"/>
        <w:gridCol w:w="2461"/>
      </w:tblGrid>
      <w:tr w:rsidR="00251EF2" w:rsidRPr="00AE59B4">
        <w:trPr>
          <w:jc w:val="center"/>
        </w:trPr>
        <w:tc>
          <w:tcPr>
            <w:tcW w:w="2264" w:type="pct"/>
          </w:tcPr>
          <w:p w:rsidR="00251EF2" w:rsidRPr="00AE59B4" w:rsidRDefault="004F5D33">
            <w:pPr>
              <w:spacing w:line="360" w:lineRule="auto"/>
              <w:jc w:val="center"/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b/>
                <w:color w:val="000000" w:themeColor="text1"/>
                <w:sz w:val="18"/>
                <w:szCs w:val="18"/>
              </w:rPr>
              <w:t>课程</w:t>
            </w:r>
            <w:r w:rsidRPr="00AE59B4"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  <w:t>内容</w:t>
            </w:r>
          </w:p>
        </w:tc>
        <w:tc>
          <w:tcPr>
            <w:tcW w:w="1251" w:type="pct"/>
          </w:tcPr>
          <w:p w:rsidR="00251EF2" w:rsidRPr="00AE59B4" w:rsidRDefault="004F5D33">
            <w:pPr>
              <w:spacing w:line="360" w:lineRule="auto"/>
              <w:jc w:val="center"/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b/>
                <w:color w:val="000000" w:themeColor="text1"/>
                <w:sz w:val="18"/>
                <w:szCs w:val="18"/>
              </w:rPr>
              <w:t>支撑</w:t>
            </w:r>
            <w:r w:rsidRPr="00AE59B4"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  <w:t>的课程目标</w:t>
            </w:r>
          </w:p>
        </w:tc>
        <w:tc>
          <w:tcPr>
            <w:tcW w:w="1484" w:type="pct"/>
          </w:tcPr>
          <w:p w:rsidR="00251EF2" w:rsidRPr="00AE59B4" w:rsidRDefault="004F5D33">
            <w:pPr>
              <w:spacing w:line="360" w:lineRule="auto"/>
              <w:jc w:val="center"/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b/>
                <w:color w:val="000000" w:themeColor="text1"/>
                <w:sz w:val="18"/>
                <w:szCs w:val="18"/>
              </w:rPr>
              <w:t>学时</w:t>
            </w:r>
            <w:r w:rsidRPr="00AE59B4"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  <w:t>安排</w:t>
            </w:r>
          </w:p>
        </w:tc>
      </w:tr>
      <w:tr w:rsidR="00251EF2" w:rsidRPr="00AE59B4">
        <w:trPr>
          <w:jc w:val="center"/>
        </w:trPr>
        <w:tc>
          <w:tcPr>
            <w:tcW w:w="2264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sz w:val="18"/>
                <w:szCs w:val="18"/>
              </w:rPr>
              <w:t>实验</w:t>
            </w:r>
            <w:proofErr w:type="gramStart"/>
            <w:r w:rsidRPr="00AE59B4">
              <w:rPr>
                <w:rFonts w:ascii="Times New Roman" w:eastAsia="楷体" w:hAnsi="Times New Roman" w:hint="eastAsia"/>
                <w:sz w:val="18"/>
                <w:szCs w:val="18"/>
              </w:rPr>
              <w:t>一</w:t>
            </w:r>
            <w:proofErr w:type="gramEnd"/>
            <w:r w:rsidRPr="00AE59B4">
              <w:rPr>
                <w:rFonts w:ascii="Times New Roman" w:eastAsia="楷体" w:hAnsi="Times New Roman" w:hint="eastAsia"/>
                <w:sz w:val="18"/>
                <w:szCs w:val="18"/>
              </w:rPr>
              <w:t xml:space="preserve"> </w:t>
            </w:r>
            <w:r w:rsidRPr="00AE59B4">
              <w:rPr>
                <w:rFonts w:ascii="Times New Roman" w:eastAsia="楷体" w:hAnsi="Times New Roman"/>
                <w:sz w:val="18"/>
                <w:szCs w:val="18"/>
              </w:rPr>
              <w:t>含水率试验</w:t>
            </w:r>
            <w:r w:rsidRPr="00AE59B4">
              <w:rPr>
                <w:rFonts w:ascii="Times New Roman" w:eastAsia="楷体" w:hAnsi="Times New Roman" w:hint="eastAsia"/>
                <w:sz w:val="18"/>
                <w:szCs w:val="18"/>
              </w:rPr>
              <w:t>、</w:t>
            </w:r>
            <w:r w:rsidRPr="00AE59B4">
              <w:rPr>
                <w:rFonts w:ascii="Times New Roman" w:eastAsia="楷体" w:hAnsi="Times New Roman" w:hint="eastAsia"/>
                <w:sz w:val="18"/>
                <w:szCs w:val="18"/>
              </w:rPr>
              <w:t>实验二</w:t>
            </w:r>
            <w:r w:rsidRPr="00AE59B4">
              <w:rPr>
                <w:rFonts w:ascii="Times New Roman" w:eastAsia="楷体" w:hAnsi="Times New Roman" w:hint="eastAsia"/>
                <w:sz w:val="18"/>
                <w:szCs w:val="18"/>
              </w:rPr>
              <w:t xml:space="preserve"> </w:t>
            </w:r>
            <w:r w:rsidRPr="00AE59B4">
              <w:rPr>
                <w:rFonts w:ascii="Times New Roman" w:eastAsia="楷体" w:hAnsi="Times New Roman"/>
                <w:sz w:val="18"/>
                <w:szCs w:val="18"/>
              </w:rPr>
              <w:t>密度试验</w:t>
            </w:r>
          </w:p>
        </w:tc>
        <w:tc>
          <w:tcPr>
            <w:tcW w:w="1251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iCs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iCs/>
                <w:sz w:val="18"/>
                <w:szCs w:val="18"/>
              </w:rPr>
              <w:t>1</w:t>
            </w:r>
            <w:r w:rsidRPr="00AE59B4">
              <w:rPr>
                <w:rFonts w:ascii="Times New Roman" w:eastAsia="楷体" w:hAnsi="Times New Roman" w:hint="eastAsia"/>
                <w:iCs/>
                <w:sz w:val="18"/>
                <w:szCs w:val="18"/>
              </w:rPr>
              <w:t>、</w:t>
            </w:r>
            <w:r w:rsidRPr="00AE59B4">
              <w:rPr>
                <w:rFonts w:ascii="Times New Roman" w:eastAsia="楷体" w:hAnsi="Times New Roman" w:hint="eastAsia"/>
                <w:iCs/>
                <w:sz w:val="18"/>
                <w:szCs w:val="18"/>
              </w:rPr>
              <w:t>2</w:t>
            </w:r>
            <w:r w:rsidRPr="00AE59B4">
              <w:rPr>
                <w:rFonts w:ascii="Times New Roman" w:eastAsia="楷体" w:hAnsi="Times New Roman" w:hint="eastAsia"/>
                <w:iCs/>
                <w:sz w:val="18"/>
                <w:szCs w:val="18"/>
              </w:rPr>
              <w:t>、</w:t>
            </w:r>
            <w:r w:rsidRPr="00AE59B4">
              <w:rPr>
                <w:rFonts w:ascii="Times New Roman" w:eastAsia="楷体" w:hAnsi="Times New Roman" w:hint="eastAsia"/>
                <w:iCs/>
                <w:sz w:val="18"/>
                <w:szCs w:val="18"/>
              </w:rPr>
              <w:t>3</w:t>
            </w:r>
          </w:p>
        </w:tc>
        <w:tc>
          <w:tcPr>
            <w:tcW w:w="1484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iCs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iCs/>
                <w:sz w:val="18"/>
                <w:szCs w:val="18"/>
              </w:rPr>
              <w:t>2</w:t>
            </w:r>
          </w:p>
        </w:tc>
      </w:tr>
      <w:tr w:rsidR="00251EF2" w:rsidRPr="00AE59B4">
        <w:trPr>
          <w:jc w:val="center"/>
        </w:trPr>
        <w:tc>
          <w:tcPr>
            <w:tcW w:w="2264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sz w:val="18"/>
                <w:szCs w:val="18"/>
              </w:rPr>
              <w:t>实验三</w:t>
            </w:r>
            <w:r w:rsidRPr="00AE59B4">
              <w:rPr>
                <w:rFonts w:ascii="Times New Roman" w:eastAsia="楷体" w:hAnsi="Times New Roman" w:hint="eastAsia"/>
                <w:sz w:val="18"/>
                <w:szCs w:val="18"/>
              </w:rPr>
              <w:t xml:space="preserve"> </w:t>
            </w:r>
            <w:r w:rsidRPr="00AE59B4">
              <w:rPr>
                <w:rFonts w:ascii="Times New Roman" w:eastAsia="楷体" w:hAnsi="Times New Roman"/>
                <w:sz w:val="18"/>
                <w:szCs w:val="18"/>
              </w:rPr>
              <w:t>界限含水率试验</w:t>
            </w:r>
          </w:p>
        </w:tc>
        <w:tc>
          <w:tcPr>
            <w:tcW w:w="1251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iCs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iCs/>
                <w:sz w:val="18"/>
                <w:szCs w:val="18"/>
              </w:rPr>
              <w:t>1</w:t>
            </w:r>
            <w:r w:rsidRPr="00AE59B4">
              <w:rPr>
                <w:rFonts w:ascii="Times New Roman" w:eastAsia="楷体" w:hAnsi="Times New Roman" w:hint="eastAsia"/>
                <w:iCs/>
                <w:sz w:val="18"/>
                <w:szCs w:val="18"/>
              </w:rPr>
              <w:t>、</w:t>
            </w:r>
            <w:r w:rsidRPr="00AE59B4">
              <w:rPr>
                <w:rFonts w:ascii="Times New Roman" w:eastAsia="楷体" w:hAnsi="Times New Roman" w:hint="eastAsia"/>
                <w:iCs/>
                <w:sz w:val="18"/>
                <w:szCs w:val="18"/>
              </w:rPr>
              <w:t>2</w:t>
            </w:r>
            <w:r w:rsidRPr="00AE59B4">
              <w:rPr>
                <w:rFonts w:ascii="Times New Roman" w:eastAsia="楷体" w:hAnsi="Times New Roman" w:hint="eastAsia"/>
                <w:iCs/>
                <w:sz w:val="18"/>
                <w:szCs w:val="18"/>
              </w:rPr>
              <w:t>、</w:t>
            </w:r>
            <w:r w:rsidRPr="00AE59B4">
              <w:rPr>
                <w:rFonts w:ascii="Times New Roman" w:eastAsia="楷体" w:hAnsi="Times New Roman" w:hint="eastAsia"/>
                <w:iCs/>
                <w:sz w:val="18"/>
                <w:szCs w:val="18"/>
              </w:rPr>
              <w:t>3</w:t>
            </w:r>
          </w:p>
        </w:tc>
        <w:tc>
          <w:tcPr>
            <w:tcW w:w="1484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iCs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iCs/>
                <w:sz w:val="18"/>
                <w:szCs w:val="18"/>
              </w:rPr>
              <w:t>2</w:t>
            </w:r>
          </w:p>
        </w:tc>
      </w:tr>
      <w:tr w:rsidR="00251EF2" w:rsidRPr="00AE59B4">
        <w:trPr>
          <w:jc w:val="center"/>
        </w:trPr>
        <w:tc>
          <w:tcPr>
            <w:tcW w:w="2264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sz w:val="18"/>
                <w:szCs w:val="18"/>
              </w:rPr>
              <w:t>实验四</w:t>
            </w:r>
            <w:r w:rsidRPr="00AE59B4">
              <w:rPr>
                <w:rFonts w:ascii="Times New Roman" w:eastAsia="楷体" w:hAnsi="Times New Roman" w:hint="eastAsia"/>
                <w:sz w:val="18"/>
                <w:szCs w:val="18"/>
              </w:rPr>
              <w:t xml:space="preserve"> </w:t>
            </w:r>
            <w:r w:rsidRPr="00AE59B4">
              <w:rPr>
                <w:rFonts w:ascii="Times New Roman" w:eastAsia="楷体" w:hAnsi="Times New Roman"/>
                <w:sz w:val="18"/>
                <w:szCs w:val="18"/>
              </w:rPr>
              <w:t>固结试验</w:t>
            </w:r>
          </w:p>
        </w:tc>
        <w:tc>
          <w:tcPr>
            <w:tcW w:w="1251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iCs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iCs/>
                <w:sz w:val="18"/>
                <w:szCs w:val="18"/>
              </w:rPr>
              <w:t>1</w:t>
            </w:r>
            <w:r w:rsidRPr="00AE59B4">
              <w:rPr>
                <w:rFonts w:ascii="Times New Roman" w:eastAsia="楷体" w:hAnsi="Times New Roman" w:hint="eastAsia"/>
                <w:iCs/>
                <w:sz w:val="18"/>
                <w:szCs w:val="18"/>
              </w:rPr>
              <w:t>、</w:t>
            </w:r>
            <w:r w:rsidRPr="00AE59B4">
              <w:rPr>
                <w:rFonts w:ascii="Times New Roman" w:eastAsia="楷体" w:hAnsi="Times New Roman" w:hint="eastAsia"/>
                <w:iCs/>
                <w:sz w:val="18"/>
                <w:szCs w:val="18"/>
              </w:rPr>
              <w:t>2</w:t>
            </w:r>
            <w:r w:rsidRPr="00AE59B4">
              <w:rPr>
                <w:rFonts w:ascii="Times New Roman" w:eastAsia="楷体" w:hAnsi="Times New Roman" w:hint="eastAsia"/>
                <w:iCs/>
                <w:sz w:val="18"/>
                <w:szCs w:val="18"/>
              </w:rPr>
              <w:t>、</w:t>
            </w:r>
            <w:r w:rsidRPr="00AE59B4">
              <w:rPr>
                <w:rFonts w:ascii="Times New Roman" w:eastAsia="楷体" w:hAnsi="Times New Roman" w:hint="eastAsia"/>
                <w:iCs/>
                <w:sz w:val="18"/>
                <w:szCs w:val="18"/>
              </w:rPr>
              <w:t>3</w:t>
            </w:r>
          </w:p>
        </w:tc>
        <w:tc>
          <w:tcPr>
            <w:tcW w:w="1484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iCs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iCs/>
                <w:sz w:val="18"/>
                <w:szCs w:val="18"/>
              </w:rPr>
              <w:t>2</w:t>
            </w:r>
          </w:p>
        </w:tc>
      </w:tr>
      <w:tr w:rsidR="00251EF2" w:rsidRPr="00AE59B4">
        <w:trPr>
          <w:jc w:val="center"/>
        </w:trPr>
        <w:tc>
          <w:tcPr>
            <w:tcW w:w="2264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sz w:val="18"/>
                <w:szCs w:val="18"/>
              </w:rPr>
              <w:t>实验五</w:t>
            </w:r>
            <w:r w:rsidRPr="00AE59B4">
              <w:rPr>
                <w:rFonts w:ascii="Times New Roman" w:eastAsia="楷体" w:hAnsi="Times New Roman" w:hint="eastAsia"/>
                <w:sz w:val="18"/>
                <w:szCs w:val="18"/>
              </w:rPr>
              <w:t xml:space="preserve"> </w:t>
            </w:r>
            <w:r w:rsidRPr="00AE59B4">
              <w:rPr>
                <w:rFonts w:ascii="Times New Roman" w:eastAsia="楷体" w:hAnsi="Times New Roman"/>
                <w:sz w:val="18"/>
                <w:szCs w:val="18"/>
              </w:rPr>
              <w:t>直接剪切试验</w:t>
            </w:r>
          </w:p>
        </w:tc>
        <w:tc>
          <w:tcPr>
            <w:tcW w:w="1251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iCs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iCs/>
                <w:sz w:val="18"/>
                <w:szCs w:val="18"/>
              </w:rPr>
              <w:t>1</w:t>
            </w:r>
            <w:r w:rsidRPr="00AE59B4">
              <w:rPr>
                <w:rFonts w:ascii="Times New Roman" w:eastAsia="楷体" w:hAnsi="Times New Roman" w:hint="eastAsia"/>
                <w:iCs/>
                <w:sz w:val="18"/>
                <w:szCs w:val="18"/>
              </w:rPr>
              <w:t>、</w:t>
            </w:r>
            <w:r w:rsidRPr="00AE59B4">
              <w:rPr>
                <w:rFonts w:ascii="Times New Roman" w:eastAsia="楷体" w:hAnsi="Times New Roman" w:hint="eastAsia"/>
                <w:iCs/>
                <w:sz w:val="18"/>
                <w:szCs w:val="18"/>
              </w:rPr>
              <w:t>2</w:t>
            </w:r>
            <w:r w:rsidRPr="00AE59B4">
              <w:rPr>
                <w:rFonts w:ascii="Times New Roman" w:eastAsia="楷体" w:hAnsi="Times New Roman" w:hint="eastAsia"/>
                <w:iCs/>
                <w:sz w:val="18"/>
                <w:szCs w:val="18"/>
              </w:rPr>
              <w:t>、</w:t>
            </w:r>
            <w:r w:rsidRPr="00AE59B4">
              <w:rPr>
                <w:rFonts w:ascii="Times New Roman" w:eastAsia="楷体" w:hAnsi="Times New Roman" w:hint="eastAsia"/>
                <w:iCs/>
                <w:sz w:val="18"/>
                <w:szCs w:val="18"/>
              </w:rPr>
              <w:t>3</w:t>
            </w:r>
          </w:p>
        </w:tc>
        <w:tc>
          <w:tcPr>
            <w:tcW w:w="1484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iCs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iCs/>
                <w:sz w:val="18"/>
                <w:szCs w:val="18"/>
              </w:rPr>
              <w:t>2</w:t>
            </w:r>
          </w:p>
        </w:tc>
      </w:tr>
      <w:tr w:rsidR="00251EF2" w:rsidRPr="00AE59B4">
        <w:trPr>
          <w:jc w:val="center"/>
        </w:trPr>
        <w:tc>
          <w:tcPr>
            <w:tcW w:w="2264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sz w:val="18"/>
                <w:szCs w:val="18"/>
              </w:rPr>
              <w:t>实验六</w:t>
            </w:r>
            <w:r w:rsidRPr="00AE59B4">
              <w:rPr>
                <w:rFonts w:ascii="Times New Roman" w:eastAsia="楷体" w:hAnsi="Times New Roman" w:hint="eastAsia"/>
                <w:sz w:val="18"/>
                <w:szCs w:val="18"/>
              </w:rPr>
              <w:t xml:space="preserve"> </w:t>
            </w: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常规三轴剪切试验</w:t>
            </w:r>
          </w:p>
        </w:tc>
        <w:tc>
          <w:tcPr>
            <w:tcW w:w="1251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iCs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iCs/>
                <w:sz w:val="18"/>
                <w:szCs w:val="18"/>
              </w:rPr>
              <w:t>1</w:t>
            </w:r>
          </w:p>
        </w:tc>
        <w:tc>
          <w:tcPr>
            <w:tcW w:w="1484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iCs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iCs/>
                <w:sz w:val="18"/>
                <w:szCs w:val="18"/>
              </w:rPr>
              <w:t>1</w:t>
            </w:r>
          </w:p>
        </w:tc>
      </w:tr>
      <w:tr w:rsidR="00251EF2" w:rsidRPr="00AE59B4">
        <w:trPr>
          <w:jc w:val="center"/>
        </w:trPr>
        <w:tc>
          <w:tcPr>
            <w:tcW w:w="3515" w:type="pct"/>
            <w:gridSpan w:val="2"/>
            <w:vAlign w:val="center"/>
          </w:tcPr>
          <w:p w:rsidR="00251EF2" w:rsidRPr="00AE59B4" w:rsidRDefault="004F5D33">
            <w:pPr>
              <w:spacing w:line="360" w:lineRule="auto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sz w:val="18"/>
                <w:szCs w:val="18"/>
              </w:rPr>
              <w:t>合计</w:t>
            </w:r>
          </w:p>
        </w:tc>
        <w:tc>
          <w:tcPr>
            <w:tcW w:w="1484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iCs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iCs/>
                <w:sz w:val="18"/>
                <w:szCs w:val="18"/>
              </w:rPr>
              <w:t>9</w:t>
            </w:r>
            <w:r w:rsidRPr="00AE59B4">
              <w:rPr>
                <w:rFonts w:ascii="Times New Roman" w:eastAsia="楷体" w:hAnsi="Times New Roman" w:hint="eastAsia"/>
                <w:iCs/>
                <w:sz w:val="18"/>
                <w:szCs w:val="18"/>
              </w:rPr>
              <w:t>学时</w:t>
            </w:r>
          </w:p>
        </w:tc>
      </w:tr>
    </w:tbl>
    <w:p w:rsidR="00251EF2" w:rsidRPr="00AE59B4" w:rsidRDefault="004F5D33" w:rsidP="00DD708A">
      <w:pPr>
        <w:pStyle w:val="afc"/>
        <w:spacing w:before="156" w:after="156"/>
        <w:ind w:leftChars="200" w:left="420"/>
        <w:jc w:val="left"/>
        <w:rPr>
          <w:rFonts w:ascii="Times New Roman" w:hAnsi="Times New Roman"/>
        </w:rPr>
      </w:pPr>
      <w:r w:rsidRPr="00DD708A">
        <w:rPr>
          <w:rFonts w:ascii="Times New Roman" w:hAnsi="Times New Roman" w:hint="eastAsia"/>
        </w:rPr>
        <w:t>（二）具体内容</w:t>
      </w:r>
    </w:p>
    <w:p w:rsidR="00251EF2" w:rsidRPr="00942498" w:rsidRDefault="004F5D33" w:rsidP="00942498">
      <w:pPr>
        <w:kinsoku w:val="0"/>
        <w:overflowPunct w:val="0"/>
        <w:autoSpaceDE w:val="0"/>
        <w:autoSpaceDN w:val="0"/>
        <w:spacing w:beforeLines="50" w:before="156" w:line="360" w:lineRule="auto"/>
        <w:jc w:val="center"/>
        <w:rPr>
          <w:rFonts w:ascii="Times New Roman" w:eastAsia="楷体" w:hAnsi="Times New Roman"/>
          <w:b/>
          <w:sz w:val="24"/>
          <w:szCs w:val="24"/>
        </w:rPr>
      </w:pPr>
      <w:r w:rsidRPr="00942498">
        <w:rPr>
          <w:rFonts w:ascii="Times New Roman" w:eastAsia="楷体" w:hAnsi="Times New Roman"/>
          <w:b/>
          <w:sz w:val="24"/>
          <w:szCs w:val="24"/>
        </w:rPr>
        <w:t>表</w:t>
      </w:r>
      <w:r w:rsidRPr="00942498">
        <w:rPr>
          <w:rFonts w:ascii="Times New Roman" w:eastAsia="楷体" w:hAnsi="Times New Roman" w:hint="eastAsia"/>
          <w:b/>
          <w:sz w:val="24"/>
          <w:szCs w:val="24"/>
        </w:rPr>
        <w:t>3</w:t>
      </w:r>
      <w:r w:rsidRPr="00942498">
        <w:rPr>
          <w:rFonts w:ascii="Times New Roman" w:eastAsia="楷体" w:hAnsi="Times New Roman"/>
          <w:b/>
          <w:sz w:val="24"/>
          <w:szCs w:val="24"/>
        </w:rPr>
        <w:t xml:space="preserve"> </w:t>
      </w:r>
      <w:r w:rsidRPr="00942498">
        <w:rPr>
          <w:rFonts w:ascii="Times New Roman" w:eastAsia="楷体" w:hAnsi="Times New Roman"/>
          <w:b/>
          <w:sz w:val="24"/>
          <w:szCs w:val="24"/>
        </w:rPr>
        <w:t>实验项目与学时分配</w:t>
      </w:r>
    </w:p>
    <w:tbl>
      <w:tblPr>
        <w:tblStyle w:val="ac"/>
        <w:tblW w:w="4998" w:type="pct"/>
        <w:jc w:val="center"/>
        <w:tblLook w:val="04A0" w:firstRow="1" w:lastRow="0" w:firstColumn="1" w:lastColumn="0" w:noHBand="0" w:noVBand="1"/>
      </w:tblPr>
      <w:tblGrid>
        <w:gridCol w:w="686"/>
        <w:gridCol w:w="1423"/>
        <w:gridCol w:w="2581"/>
        <w:gridCol w:w="660"/>
        <w:gridCol w:w="964"/>
        <w:gridCol w:w="964"/>
        <w:gridCol w:w="1015"/>
      </w:tblGrid>
      <w:tr w:rsidR="00251EF2" w:rsidRPr="00AE59B4" w:rsidTr="009D5F2A">
        <w:trPr>
          <w:tblHeader/>
          <w:jc w:val="center"/>
        </w:trPr>
        <w:tc>
          <w:tcPr>
            <w:tcW w:w="414" w:type="pct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858" w:type="pct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  <w:t>实验项目名称</w:t>
            </w:r>
          </w:p>
        </w:tc>
        <w:tc>
          <w:tcPr>
            <w:tcW w:w="1556" w:type="pct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  <w:t>实验内容</w:t>
            </w:r>
          </w:p>
        </w:tc>
        <w:tc>
          <w:tcPr>
            <w:tcW w:w="398" w:type="pct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  <w:t>学时</w:t>
            </w:r>
          </w:p>
        </w:tc>
        <w:tc>
          <w:tcPr>
            <w:tcW w:w="581" w:type="pct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  <w:t>实验类型</w:t>
            </w:r>
          </w:p>
        </w:tc>
        <w:tc>
          <w:tcPr>
            <w:tcW w:w="581" w:type="pct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  <w:t>每组人数</w:t>
            </w:r>
          </w:p>
        </w:tc>
        <w:tc>
          <w:tcPr>
            <w:tcW w:w="612" w:type="pct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  <w:t>必开</w:t>
            </w:r>
            <w:r w:rsidRPr="00AE59B4"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AE59B4"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  <w:t>选开</w:t>
            </w:r>
            <w:proofErr w:type="gramEnd"/>
          </w:p>
        </w:tc>
      </w:tr>
      <w:tr w:rsidR="00251EF2" w:rsidRPr="00AE59B4" w:rsidTr="009D5F2A">
        <w:trPr>
          <w:jc w:val="center"/>
        </w:trPr>
        <w:tc>
          <w:tcPr>
            <w:tcW w:w="414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8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/>
                <w:sz w:val="18"/>
                <w:szCs w:val="18"/>
              </w:rPr>
              <w:t>含水率试验</w:t>
            </w:r>
            <w:r w:rsidRPr="00AE59B4">
              <w:rPr>
                <w:rFonts w:ascii="Times New Roman" w:eastAsia="楷体" w:hAnsi="Times New Roman" w:hint="eastAsia"/>
                <w:sz w:val="18"/>
                <w:szCs w:val="18"/>
              </w:rPr>
              <w:t>、</w:t>
            </w:r>
            <w:r w:rsidRPr="00AE59B4">
              <w:rPr>
                <w:rFonts w:ascii="Times New Roman" w:eastAsia="楷体" w:hAnsi="Times New Roman"/>
                <w:sz w:val="18"/>
                <w:szCs w:val="18"/>
              </w:rPr>
              <w:t>密度试验</w:t>
            </w:r>
          </w:p>
        </w:tc>
        <w:tc>
          <w:tcPr>
            <w:tcW w:w="1556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烘干法测定土样含水率试验方法及操作规范、环刀法测定土样密度试验方法及操作规范</w:t>
            </w:r>
          </w:p>
        </w:tc>
        <w:tc>
          <w:tcPr>
            <w:tcW w:w="398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iCs/>
                <w:sz w:val="18"/>
                <w:szCs w:val="18"/>
              </w:rPr>
              <w:t>2</w:t>
            </w:r>
          </w:p>
        </w:tc>
        <w:tc>
          <w:tcPr>
            <w:tcW w:w="581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  <w:t>综合性</w:t>
            </w:r>
          </w:p>
        </w:tc>
        <w:tc>
          <w:tcPr>
            <w:tcW w:w="581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12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  <w:t>必开</w:t>
            </w:r>
          </w:p>
        </w:tc>
      </w:tr>
      <w:tr w:rsidR="00251EF2" w:rsidRPr="00AE59B4" w:rsidTr="009D5F2A">
        <w:trPr>
          <w:jc w:val="center"/>
        </w:trPr>
        <w:tc>
          <w:tcPr>
            <w:tcW w:w="414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8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/>
                <w:sz w:val="18"/>
                <w:szCs w:val="18"/>
              </w:rPr>
              <w:t>界限含水率试验</w:t>
            </w:r>
          </w:p>
        </w:tc>
        <w:tc>
          <w:tcPr>
            <w:tcW w:w="1556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液限、塑限</w:t>
            </w:r>
            <w:r w:rsidRPr="00AE59B4"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  <w:t>试验</w:t>
            </w: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原理，液塑限联合测定仪的使用方法及操作规范，液塑限联合测定法测定土样液限与塑限</w:t>
            </w:r>
          </w:p>
        </w:tc>
        <w:tc>
          <w:tcPr>
            <w:tcW w:w="398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/>
                <w:iCs/>
                <w:sz w:val="18"/>
                <w:szCs w:val="18"/>
              </w:rPr>
              <w:t>2</w:t>
            </w:r>
          </w:p>
        </w:tc>
        <w:tc>
          <w:tcPr>
            <w:tcW w:w="581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  <w:t>综合性</w:t>
            </w:r>
          </w:p>
        </w:tc>
        <w:tc>
          <w:tcPr>
            <w:tcW w:w="581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12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  <w:t>必开</w:t>
            </w:r>
          </w:p>
        </w:tc>
      </w:tr>
      <w:tr w:rsidR="00251EF2" w:rsidRPr="00AE59B4" w:rsidTr="009D5F2A">
        <w:trPr>
          <w:jc w:val="center"/>
        </w:trPr>
        <w:tc>
          <w:tcPr>
            <w:tcW w:w="414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8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/>
                <w:sz w:val="18"/>
                <w:szCs w:val="18"/>
              </w:rPr>
              <w:t>固结试验</w:t>
            </w:r>
          </w:p>
        </w:tc>
        <w:tc>
          <w:tcPr>
            <w:tcW w:w="1556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标</w:t>
            </w:r>
            <w:r w:rsidRPr="00AE59B4"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  <w:t>准固结试验</w:t>
            </w: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原理，固结仪的使用方法及操作规范，压缩试验</w:t>
            </w:r>
            <w:r w:rsidRPr="00AE59B4"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  <w:t>方法</w:t>
            </w: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获得</w:t>
            </w:r>
            <w:r w:rsidRPr="00AE59B4"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  <w:t>土样</w:t>
            </w:r>
            <w:r w:rsidRPr="00AE59B4">
              <w:rPr>
                <w:rFonts w:ascii="Times New Roman" w:eastAsia="楷体" w:hAnsi="Times New Roman"/>
                <w:i/>
                <w:sz w:val="18"/>
                <w:szCs w:val="18"/>
              </w:rPr>
              <w:t>e</w:t>
            </w:r>
            <w:r w:rsidRPr="00AE59B4">
              <w:rPr>
                <w:rFonts w:ascii="Times New Roman" w:eastAsia="楷体" w:hAnsi="Times New Roman"/>
                <w:iCs/>
                <w:sz w:val="18"/>
                <w:szCs w:val="18"/>
              </w:rPr>
              <w:t>-</w:t>
            </w:r>
            <w:r w:rsidRPr="00AE59B4">
              <w:rPr>
                <w:rFonts w:ascii="Times New Roman" w:eastAsia="楷体" w:hAnsi="Times New Roman"/>
                <w:i/>
                <w:sz w:val="18"/>
                <w:szCs w:val="18"/>
              </w:rPr>
              <w:t>p</w:t>
            </w:r>
            <w:r w:rsidRPr="00AE59B4">
              <w:rPr>
                <w:rFonts w:ascii="Times New Roman" w:eastAsia="楷体" w:hAnsi="Times New Roman"/>
                <w:iCs/>
                <w:sz w:val="18"/>
                <w:szCs w:val="18"/>
              </w:rPr>
              <w:t>曲线和</w:t>
            </w:r>
            <w:r w:rsidRPr="00AE59B4">
              <w:rPr>
                <w:rFonts w:ascii="Times New Roman" w:eastAsia="楷体" w:hAnsi="Times New Roman"/>
                <w:i/>
                <w:sz w:val="18"/>
                <w:szCs w:val="18"/>
              </w:rPr>
              <w:t>e</w:t>
            </w:r>
            <w:r w:rsidRPr="00AE59B4">
              <w:rPr>
                <w:rFonts w:ascii="Times New Roman" w:eastAsia="楷体" w:hAnsi="Times New Roman"/>
                <w:iCs/>
                <w:sz w:val="18"/>
                <w:szCs w:val="18"/>
              </w:rPr>
              <w:t>-</w:t>
            </w:r>
            <w:proofErr w:type="spellStart"/>
            <w:r w:rsidRPr="00AE59B4">
              <w:rPr>
                <w:rFonts w:ascii="Times New Roman" w:eastAsia="楷体" w:hAnsi="Times New Roman"/>
                <w:iCs/>
                <w:sz w:val="18"/>
                <w:szCs w:val="18"/>
              </w:rPr>
              <w:t>lg</w:t>
            </w:r>
            <w:r w:rsidRPr="00AE59B4">
              <w:rPr>
                <w:rFonts w:ascii="Times New Roman" w:eastAsia="楷体" w:hAnsi="Times New Roman"/>
                <w:i/>
                <w:sz w:val="18"/>
                <w:szCs w:val="18"/>
              </w:rPr>
              <w:t>p</w:t>
            </w:r>
            <w:proofErr w:type="spellEnd"/>
            <w:r w:rsidRPr="00AE59B4">
              <w:rPr>
                <w:rFonts w:ascii="Times New Roman" w:eastAsia="楷体" w:hAnsi="Times New Roman"/>
                <w:iCs/>
                <w:sz w:val="18"/>
                <w:szCs w:val="18"/>
              </w:rPr>
              <w:t>曲线</w:t>
            </w:r>
            <w:r w:rsidRPr="00AE59B4">
              <w:rPr>
                <w:rFonts w:ascii="Times New Roman" w:eastAsia="楷体" w:hAnsi="Times New Roman" w:hint="eastAsia"/>
                <w:iCs/>
                <w:sz w:val="18"/>
                <w:szCs w:val="18"/>
              </w:rPr>
              <w:t>、压缩系数、压缩模量</w:t>
            </w:r>
          </w:p>
        </w:tc>
        <w:tc>
          <w:tcPr>
            <w:tcW w:w="398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/>
                <w:iCs/>
                <w:sz w:val="18"/>
                <w:szCs w:val="18"/>
              </w:rPr>
              <w:t>2</w:t>
            </w:r>
          </w:p>
        </w:tc>
        <w:tc>
          <w:tcPr>
            <w:tcW w:w="581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  <w:t>综合性</w:t>
            </w:r>
          </w:p>
        </w:tc>
        <w:tc>
          <w:tcPr>
            <w:tcW w:w="581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12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  <w:t>必开</w:t>
            </w:r>
          </w:p>
        </w:tc>
      </w:tr>
      <w:tr w:rsidR="00251EF2" w:rsidRPr="00AE59B4" w:rsidTr="009D5F2A">
        <w:trPr>
          <w:jc w:val="center"/>
        </w:trPr>
        <w:tc>
          <w:tcPr>
            <w:tcW w:w="414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4</w:t>
            </w:r>
          </w:p>
        </w:tc>
        <w:tc>
          <w:tcPr>
            <w:tcW w:w="858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E59B4">
              <w:rPr>
                <w:rFonts w:ascii="Times New Roman" w:eastAsia="楷体" w:hAnsi="Times New Roman"/>
                <w:sz w:val="18"/>
                <w:szCs w:val="18"/>
              </w:rPr>
              <w:t>直接剪切试验</w:t>
            </w:r>
          </w:p>
        </w:tc>
        <w:tc>
          <w:tcPr>
            <w:tcW w:w="1556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proofErr w:type="gramStart"/>
            <w:r w:rsidRPr="00AE59B4">
              <w:rPr>
                <w:rFonts w:ascii="Times New Roman" w:eastAsia="楷体" w:hAnsi="Times New Roman" w:hint="eastAsia"/>
                <w:sz w:val="18"/>
                <w:szCs w:val="18"/>
              </w:rPr>
              <w:t>直剪</w:t>
            </w:r>
            <w:r w:rsidRPr="00AE59B4">
              <w:rPr>
                <w:rFonts w:ascii="Times New Roman" w:eastAsia="楷体" w:hAnsi="Times New Roman"/>
                <w:sz w:val="18"/>
                <w:szCs w:val="18"/>
              </w:rPr>
              <w:t>试验</w:t>
            </w:r>
            <w:proofErr w:type="gramEnd"/>
            <w:r w:rsidRPr="00AE59B4">
              <w:rPr>
                <w:rFonts w:ascii="Times New Roman" w:eastAsia="楷体" w:hAnsi="Times New Roman" w:hint="eastAsia"/>
                <w:sz w:val="18"/>
                <w:szCs w:val="18"/>
              </w:rPr>
              <w:t>原理，直剪仪的使用</w:t>
            </w:r>
            <w:r w:rsidRPr="00AE59B4">
              <w:rPr>
                <w:rFonts w:ascii="Times New Roman" w:eastAsia="楷体" w:hAnsi="Times New Roman" w:hint="eastAsia"/>
                <w:sz w:val="18"/>
                <w:szCs w:val="18"/>
              </w:rPr>
              <w:lastRenderedPageBreak/>
              <w:t>方法及操作规范，</w:t>
            </w:r>
            <w:proofErr w:type="gramStart"/>
            <w:r w:rsidRPr="00AE59B4">
              <w:rPr>
                <w:rFonts w:ascii="Times New Roman" w:eastAsia="楷体" w:hAnsi="Times New Roman" w:hint="eastAsia"/>
                <w:sz w:val="18"/>
                <w:szCs w:val="18"/>
              </w:rPr>
              <w:t>快剪方</w:t>
            </w:r>
            <w:proofErr w:type="gramEnd"/>
            <w:r w:rsidRPr="00AE59B4">
              <w:rPr>
                <w:rFonts w:ascii="Times New Roman" w:eastAsia="楷体" w:hAnsi="Times New Roman" w:hint="eastAsia"/>
                <w:sz w:val="18"/>
                <w:szCs w:val="18"/>
              </w:rPr>
              <w:t>法获得土样的剪应力</w:t>
            </w:r>
            <w:r w:rsidRPr="00AE59B4">
              <w:rPr>
                <w:rFonts w:ascii="Times New Roman" w:eastAsia="楷体" w:hAnsi="Times New Roman" w:hint="eastAsia"/>
                <w:sz w:val="18"/>
                <w:szCs w:val="18"/>
              </w:rPr>
              <w:t>-</w:t>
            </w:r>
            <w:r w:rsidRPr="00AE59B4">
              <w:rPr>
                <w:rFonts w:ascii="Times New Roman" w:eastAsia="楷体" w:hAnsi="Times New Roman" w:hint="eastAsia"/>
                <w:sz w:val="18"/>
                <w:szCs w:val="18"/>
              </w:rPr>
              <w:t>剪切位移关系、抗剪强度及其内摩擦角与黏聚力</w:t>
            </w:r>
          </w:p>
        </w:tc>
        <w:tc>
          <w:tcPr>
            <w:tcW w:w="398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E59B4">
              <w:rPr>
                <w:rFonts w:ascii="Times New Roman" w:eastAsia="楷体" w:hAnsi="Times New Roman"/>
                <w:iCs/>
                <w:sz w:val="18"/>
                <w:szCs w:val="18"/>
              </w:rPr>
              <w:lastRenderedPageBreak/>
              <w:t>2</w:t>
            </w:r>
          </w:p>
        </w:tc>
        <w:tc>
          <w:tcPr>
            <w:tcW w:w="581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E59B4">
              <w:rPr>
                <w:rFonts w:ascii="Times New Roman" w:eastAsia="楷体" w:hAnsi="Times New Roman"/>
                <w:sz w:val="18"/>
                <w:szCs w:val="18"/>
              </w:rPr>
              <w:t>综合性</w:t>
            </w:r>
          </w:p>
        </w:tc>
        <w:tc>
          <w:tcPr>
            <w:tcW w:w="581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E59B4">
              <w:rPr>
                <w:rFonts w:ascii="Times New Roman" w:eastAsia="楷体" w:hAnsi="Times New Roman"/>
                <w:sz w:val="18"/>
                <w:szCs w:val="18"/>
              </w:rPr>
              <w:t>2</w:t>
            </w:r>
          </w:p>
        </w:tc>
        <w:tc>
          <w:tcPr>
            <w:tcW w:w="612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E59B4">
              <w:rPr>
                <w:rFonts w:ascii="Times New Roman" w:eastAsia="楷体" w:hAnsi="Times New Roman"/>
                <w:sz w:val="18"/>
                <w:szCs w:val="18"/>
              </w:rPr>
              <w:t>必开</w:t>
            </w:r>
          </w:p>
        </w:tc>
      </w:tr>
      <w:tr w:rsidR="00251EF2" w:rsidRPr="00AE59B4" w:rsidTr="009D5F2A">
        <w:trPr>
          <w:jc w:val="center"/>
        </w:trPr>
        <w:tc>
          <w:tcPr>
            <w:tcW w:w="414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8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常规三轴剪切试验</w:t>
            </w:r>
          </w:p>
        </w:tc>
        <w:tc>
          <w:tcPr>
            <w:tcW w:w="1556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三轴压缩试验原理，</w:t>
            </w:r>
            <w:proofErr w:type="gramStart"/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三轴仪的</w:t>
            </w:r>
            <w:proofErr w:type="gramEnd"/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使用方法及操作规范</w:t>
            </w: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。</w:t>
            </w: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如何选择三轴试验类型。结合工程事故案例讲抗剪强度参数作用；演示试验过程及强调注意事项</w:t>
            </w:r>
          </w:p>
        </w:tc>
        <w:tc>
          <w:tcPr>
            <w:tcW w:w="398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iCs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iCs/>
                <w:sz w:val="18"/>
                <w:szCs w:val="18"/>
              </w:rPr>
              <w:t>1</w:t>
            </w:r>
          </w:p>
        </w:tc>
        <w:tc>
          <w:tcPr>
            <w:tcW w:w="581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iCs/>
                <w:color w:val="000000" w:themeColor="text1"/>
                <w:sz w:val="18"/>
                <w:szCs w:val="18"/>
              </w:rPr>
              <w:t>演示性</w:t>
            </w:r>
          </w:p>
        </w:tc>
        <w:tc>
          <w:tcPr>
            <w:tcW w:w="581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612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选开</w:t>
            </w:r>
            <w:proofErr w:type="gramEnd"/>
          </w:p>
        </w:tc>
      </w:tr>
    </w:tbl>
    <w:p w:rsidR="009D5F2A" w:rsidRDefault="009D5F2A" w:rsidP="009D5F2A">
      <w:pPr>
        <w:pStyle w:val="afa"/>
        <w:numPr>
          <w:ilvl w:val="1"/>
          <w:numId w:val="0"/>
        </w:numPr>
        <w:spacing w:before="312" w:after="156"/>
        <w:ind w:firstLineChars="200" w:firstLine="48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三、讲授提示及方法</w:t>
      </w:r>
    </w:p>
    <w:p w:rsidR="00251EF2" w:rsidRPr="00941C54" w:rsidRDefault="00941C54" w:rsidP="00941C54">
      <w:pPr>
        <w:pStyle w:val="afc"/>
        <w:numPr>
          <w:ilvl w:val="2"/>
          <w:numId w:val="0"/>
        </w:numPr>
        <w:spacing w:before="156" w:after="156"/>
        <w:ind w:firstLineChars="200" w:firstLine="482"/>
        <w:jc w:val="left"/>
        <w:rPr>
          <w:rFonts w:ascii="Times New Roman" w:hAnsi="Times New Roman"/>
        </w:rPr>
      </w:pPr>
      <w:bookmarkStart w:id="6" w:name="OLE_LINK28"/>
      <w:bookmarkStart w:id="7" w:name="OLE_LINK29"/>
      <w:r>
        <w:rPr>
          <w:rFonts w:ascii="Times New Roman" w:hAnsi="Times New Roman"/>
        </w:rPr>
        <w:t>（一）</w:t>
      </w:r>
      <w:bookmarkEnd w:id="6"/>
      <w:bookmarkEnd w:id="7"/>
      <w:r w:rsidR="004F5D33" w:rsidRPr="00AE59B4">
        <w:rPr>
          <w:rFonts w:ascii="Times New Roman" w:hAnsi="Times New Roman" w:hint="eastAsia"/>
        </w:rPr>
        <w:t>土的密度及含水率试验</w:t>
      </w:r>
    </w:p>
    <w:p w:rsidR="00251EF2" w:rsidRPr="00AE59B4" w:rsidRDefault="004F5D33">
      <w:pPr>
        <w:pStyle w:val="13"/>
        <w:ind w:firstLine="482"/>
        <w:rPr>
          <w:lang w:bidi="ar"/>
        </w:rPr>
      </w:pPr>
      <w:r w:rsidRPr="00AE59B4">
        <w:rPr>
          <w:b/>
          <w:bCs/>
          <w:lang w:bidi="ar"/>
        </w:rPr>
        <w:t>重点：</w:t>
      </w:r>
      <w:r w:rsidRPr="00AE59B4">
        <w:rPr>
          <w:rFonts w:hint="eastAsia"/>
          <w:lang w:bidi="ar"/>
        </w:rPr>
        <w:t>环刀法测密度的原理及流程，烘干法测含水量的原理及流程，数据处理。</w:t>
      </w:r>
    </w:p>
    <w:p w:rsidR="00251EF2" w:rsidRPr="00AE59B4" w:rsidRDefault="004F5D33">
      <w:pPr>
        <w:pStyle w:val="13"/>
        <w:ind w:firstLine="482"/>
        <w:rPr>
          <w:lang w:bidi="ar"/>
        </w:rPr>
      </w:pPr>
      <w:r w:rsidRPr="00AE59B4">
        <w:rPr>
          <w:b/>
          <w:bCs/>
          <w:lang w:bidi="ar"/>
        </w:rPr>
        <w:t>难点：</w:t>
      </w:r>
      <w:r w:rsidRPr="00AE59B4">
        <w:rPr>
          <w:rFonts w:hint="eastAsia"/>
          <w:lang w:bidi="ar"/>
        </w:rPr>
        <w:t>操作规范及数据处理。</w:t>
      </w:r>
    </w:p>
    <w:p w:rsidR="00251EF2" w:rsidRPr="00AE59B4" w:rsidRDefault="004F5D33">
      <w:pPr>
        <w:pStyle w:val="13"/>
        <w:ind w:firstLine="482"/>
        <w:rPr>
          <w:lang w:bidi="ar"/>
        </w:rPr>
      </w:pPr>
      <w:r w:rsidRPr="00AE59B4">
        <w:rPr>
          <w:b/>
          <w:bCs/>
          <w:lang w:bidi="ar"/>
        </w:rPr>
        <w:t>讲授提示与方法：</w:t>
      </w:r>
      <w:r w:rsidRPr="00AE59B4">
        <w:rPr>
          <w:rFonts w:hint="eastAsia"/>
          <w:lang w:bidi="ar"/>
        </w:rPr>
        <w:t>实验前</w:t>
      </w:r>
      <w:r w:rsidRPr="00AE59B4">
        <w:rPr>
          <w:rFonts w:hint="eastAsia"/>
          <w:lang w:bidi="ar"/>
        </w:rPr>
        <w:t>10-15</w:t>
      </w:r>
      <w:r w:rsidRPr="00AE59B4">
        <w:rPr>
          <w:rFonts w:hint="eastAsia"/>
          <w:lang w:bidi="ar"/>
        </w:rPr>
        <w:t>分钟理论精讲，结合教材与案例引出实验目的，解读国标规范；难点操作演示，慢动作强调细节并对比错误后果；</w:t>
      </w:r>
      <w:r w:rsidRPr="00AE59B4">
        <w:rPr>
          <w:rFonts w:hint="eastAsia"/>
          <w:lang w:bidi="ar"/>
        </w:rPr>
        <w:t>3</w:t>
      </w:r>
      <w:r w:rsidRPr="00AE59B4">
        <w:rPr>
          <w:rFonts w:hint="eastAsia"/>
          <w:lang w:bidi="ar"/>
        </w:rPr>
        <w:t>人</w:t>
      </w:r>
      <w:r w:rsidRPr="00AE59B4">
        <w:rPr>
          <w:rFonts w:hint="eastAsia"/>
          <w:lang w:bidi="ar"/>
        </w:rPr>
        <w:t>/</w:t>
      </w:r>
      <w:r w:rsidRPr="00AE59B4">
        <w:rPr>
          <w:rFonts w:hint="eastAsia"/>
          <w:lang w:bidi="ar"/>
        </w:rPr>
        <w:t>小组实操，教师巡回查关键步骤、“一对一”纠错；报告需设误差分析，课堂点评典型报告，强化</w:t>
      </w:r>
      <w:proofErr w:type="gramStart"/>
      <w:r w:rsidRPr="00AE59B4">
        <w:rPr>
          <w:rFonts w:hint="eastAsia"/>
          <w:lang w:bidi="ar"/>
        </w:rPr>
        <w:t>土特征</w:t>
      </w:r>
      <w:proofErr w:type="gramEnd"/>
      <w:r w:rsidRPr="00AE59B4">
        <w:rPr>
          <w:rFonts w:hint="eastAsia"/>
          <w:lang w:bidi="ar"/>
        </w:rPr>
        <w:t>与实验方法关联。</w:t>
      </w:r>
    </w:p>
    <w:p w:rsidR="00251EF2" w:rsidRPr="00AE59B4" w:rsidRDefault="00941C54" w:rsidP="00941C54">
      <w:pPr>
        <w:pStyle w:val="afc"/>
        <w:numPr>
          <w:ilvl w:val="2"/>
          <w:numId w:val="0"/>
        </w:numPr>
        <w:spacing w:before="156" w:after="156"/>
        <w:ind w:firstLineChars="200" w:firstLine="482"/>
        <w:jc w:val="left"/>
        <w:rPr>
          <w:rFonts w:ascii="Times New Roman" w:hAnsi="Times New Roman"/>
        </w:rPr>
      </w:pPr>
      <w:bookmarkStart w:id="8" w:name="OLE_LINK30"/>
      <w:r>
        <w:rPr>
          <w:rFonts w:ascii="Times New Roman" w:hAnsi="Times New Roman"/>
        </w:rPr>
        <w:t>（</w:t>
      </w:r>
      <w:r>
        <w:rPr>
          <w:rFonts w:ascii="Times New Roman" w:hAnsi="Times New Roman" w:hint="eastAsia"/>
        </w:rPr>
        <w:t>二</w:t>
      </w:r>
      <w:r>
        <w:rPr>
          <w:rFonts w:ascii="Times New Roman" w:hAnsi="Times New Roman"/>
        </w:rPr>
        <w:t>）</w:t>
      </w:r>
      <w:bookmarkEnd w:id="8"/>
      <w:r w:rsidR="004F5D33" w:rsidRPr="00AE59B4">
        <w:rPr>
          <w:rFonts w:ascii="Times New Roman" w:hAnsi="Times New Roman" w:hint="eastAsia"/>
        </w:rPr>
        <w:t>界限含水率试验</w:t>
      </w:r>
    </w:p>
    <w:p w:rsidR="00251EF2" w:rsidRPr="00AE59B4" w:rsidRDefault="004F5D33">
      <w:pPr>
        <w:pStyle w:val="13"/>
        <w:ind w:firstLine="482"/>
        <w:rPr>
          <w:lang w:bidi="ar"/>
        </w:rPr>
      </w:pPr>
      <w:r w:rsidRPr="00AE59B4">
        <w:rPr>
          <w:b/>
          <w:lang w:bidi="ar"/>
        </w:rPr>
        <w:t>重点：</w:t>
      </w:r>
      <w:r w:rsidRPr="00AE59B4">
        <w:rPr>
          <w:rFonts w:hint="eastAsia"/>
          <w:bCs/>
          <w:lang w:bidi="ar"/>
        </w:rPr>
        <w:t>不同含水率土样的制备，液塑限联合测定仪的使用方法。</w:t>
      </w:r>
    </w:p>
    <w:p w:rsidR="00251EF2" w:rsidRPr="00AE59B4" w:rsidRDefault="004F5D33">
      <w:pPr>
        <w:pStyle w:val="13"/>
        <w:ind w:firstLine="482"/>
        <w:rPr>
          <w:lang w:bidi="ar"/>
        </w:rPr>
      </w:pPr>
      <w:r w:rsidRPr="00AE59B4">
        <w:rPr>
          <w:b/>
          <w:lang w:bidi="ar"/>
        </w:rPr>
        <w:t>难点：</w:t>
      </w:r>
      <w:r w:rsidRPr="00AE59B4">
        <w:rPr>
          <w:rFonts w:hint="eastAsia"/>
          <w:bCs/>
          <w:lang w:bidi="ar"/>
        </w:rPr>
        <w:t>作图法确定液限和塑限。</w:t>
      </w:r>
    </w:p>
    <w:p w:rsidR="00251EF2" w:rsidRPr="00AE59B4" w:rsidRDefault="004F5D33">
      <w:pPr>
        <w:pStyle w:val="13"/>
        <w:ind w:firstLine="482"/>
        <w:rPr>
          <w:lang w:bidi="ar"/>
        </w:rPr>
      </w:pPr>
      <w:r w:rsidRPr="00AE59B4">
        <w:rPr>
          <w:b/>
        </w:rPr>
        <w:t>讲授提示与方法：</w:t>
      </w:r>
      <w:r w:rsidRPr="00AE59B4">
        <w:rPr>
          <w:rFonts w:hint="eastAsia"/>
          <w:lang w:bidi="ar"/>
        </w:rPr>
        <w:t>实验前</w:t>
      </w:r>
      <w:r w:rsidRPr="00AE59B4">
        <w:rPr>
          <w:rFonts w:hint="eastAsia"/>
          <w:lang w:bidi="ar"/>
        </w:rPr>
        <w:t>10-15</w:t>
      </w:r>
      <w:r w:rsidRPr="00AE59B4">
        <w:rPr>
          <w:rFonts w:hint="eastAsia"/>
          <w:lang w:bidi="ar"/>
        </w:rPr>
        <w:t>分钟理论精讲，结合教材与案例引出实验目的，解读国标规范；难点操作演示，慢动作强调细节并对比错误后果；</w:t>
      </w:r>
      <w:r w:rsidRPr="00AE59B4">
        <w:rPr>
          <w:rFonts w:hint="eastAsia"/>
          <w:lang w:bidi="ar"/>
        </w:rPr>
        <w:t>3</w:t>
      </w:r>
      <w:r w:rsidRPr="00AE59B4">
        <w:rPr>
          <w:rFonts w:hint="eastAsia"/>
          <w:lang w:bidi="ar"/>
        </w:rPr>
        <w:t>人</w:t>
      </w:r>
      <w:r w:rsidRPr="00AE59B4">
        <w:rPr>
          <w:rFonts w:hint="eastAsia"/>
          <w:lang w:bidi="ar"/>
        </w:rPr>
        <w:t>/</w:t>
      </w:r>
      <w:r w:rsidRPr="00AE59B4">
        <w:rPr>
          <w:rFonts w:hint="eastAsia"/>
          <w:lang w:bidi="ar"/>
        </w:rPr>
        <w:t>小组实操，教师巡回查关键步骤、“</w:t>
      </w:r>
      <w:r w:rsidRPr="00AE59B4">
        <w:rPr>
          <w:rFonts w:hint="eastAsia"/>
          <w:lang w:bidi="ar"/>
        </w:rPr>
        <w:t>一对一”纠错；报告需设误差分析，课堂点评典型报告，强化</w:t>
      </w:r>
      <w:proofErr w:type="gramStart"/>
      <w:r w:rsidRPr="00AE59B4">
        <w:rPr>
          <w:rFonts w:hint="eastAsia"/>
          <w:lang w:bidi="ar"/>
        </w:rPr>
        <w:t>土特征</w:t>
      </w:r>
      <w:proofErr w:type="gramEnd"/>
      <w:r w:rsidRPr="00AE59B4">
        <w:rPr>
          <w:rFonts w:hint="eastAsia"/>
          <w:lang w:bidi="ar"/>
        </w:rPr>
        <w:t>与实验方法关联。</w:t>
      </w:r>
    </w:p>
    <w:p w:rsidR="00251EF2" w:rsidRPr="00AE59B4" w:rsidRDefault="00941C54" w:rsidP="00941C54">
      <w:pPr>
        <w:pStyle w:val="afc"/>
        <w:numPr>
          <w:ilvl w:val="2"/>
          <w:numId w:val="0"/>
        </w:numPr>
        <w:spacing w:before="156" w:after="156"/>
        <w:ind w:firstLineChars="200" w:firstLine="482"/>
        <w:jc w:val="left"/>
        <w:rPr>
          <w:rFonts w:ascii="Times New Roman" w:hAnsi="Times New Roman"/>
        </w:rPr>
      </w:pPr>
      <w:bookmarkStart w:id="9" w:name="OLE_LINK31"/>
      <w:r>
        <w:rPr>
          <w:rFonts w:ascii="Times New Roman" w:hAnsi="Times New Roman"/>
        </w:rPr>
        <w:t>（</w:t>
      </w:r>
      <w:r>
        <w:rPr>
          <w:rFonts w:ascii="Times New Roman" w:hAnsi="Times New Roman" w:hint="eastAsia"/>
        </w:rPr>
        <w:t>三</w:t>
      </w:r>
      <w:r>
        <w:rPr>
          <w:rFonts w:ascii="Times New Roman" w:hAnsi="Times New Roman"/>
        </w:rPr>
        <w:t>）</w:t>
      </w:r>
      <w:bookmarkEnd w:id="9"/>
      <w:r w:rsidR="004F5D33" w:rsidRPr="00AE59B4">
        <w:rPr>
          <w:rFonts w:ascii="Times New Roman" w:hAnsi="Times New Roman" w:hint="eastAsia"/>
        </w:rPr>
        <w:t>土的压缩性试验</w:t>
      </w:r>
    </w:p>
    <w:p w:rsidR="00251EF2" w:rsidRPr="00AE59B4" w:rsidRDefault="004F5D33">
      <w:pPr>
        <w:pStyle w:val="13"/>
        <w:ind w:firstLine="482"/>
        <w:rPr>
          <w:lang w:bidi="ar"/>
        </w:rPr>
      </w:pPr>
      <w:r w:rsidRPr="00AE59B4">
        <w:rPr>
          <w:b/>
          <w:lang w:bidi="ar"/>
        </w:rPr>
        <w:t>重点：</w:t>
      </w:r>
      <w:r w:rsidRPr="00AE59B4">
        <w:rPr>
          <w:rFonts w:hint="eastAsia"/>
          <w:bCs/>
          <w:lang w:bidi="ar"/>
        </w:rPr>
        <w:t>土样的制备，固结仪的使用，位移计的读数，压缩系数的计算。</w:t>
      </w:r>
    </w:p>
    <w:p w:rsidR="00251EF2" w:rsidRPr="00AE59B4" w:rsidRDefault="004F5D33">
      <w:pPr>
        <w:pStyle w:val="13"/>
        <w:ind w:firstLine="482"/>
        <w:rPr>
          <w:b/>
          <w:lang w:bidi="ar"/>
        </w:rPr>
      </w:pPr>
      <w:r w:rsidRPr="00AE59B4">
        <w:rPr>
          <w:b/>
          <w:lang w:bidi="ar"/>
        </w:rPr>
        <w:t>难点：</w:t>
      </w:r>
      <w:r w:rsidRPr="00AE59B4">
        <w:rPr>
          <w:rFonts w:hint="eastAsia"/>
          <w:bCs/>
          <w:i/>
          <w:iCs w:val="0"/>
          <w:lang w:bidi="ar"/>
        </w:rPr>
        <w:t>e</w:t>
      </w:r>
      <w:r w:rsidRPr="00AE59B4">
        <w:rPr>
          <w:rFonts w:hint="eastAsia"/>
          <w:bCs/>
          <w:lang w:bidi="ar"/>
        </w:rPr>
        <w:t>-</w:t>
      </w:r>
      <w:r w:rsidRPr="00AE59B4">
        <w:rPr>
          <w:rFonts w:hint="eastAsia"/>
          <w:bCs/>
          <w:i/>
          <w:iCs w:val="0"/>
          <w:lang w:bidi="ar"/>
        </w:rPr>
        <w:t>p</w:t>
      </w:r>
      <w:r w:rsidRPr="00AE59B4">
        <w:rPr>
          <w:rFonts w:hint="eastAsia"/>
          <w:bCs/>
          <w:lang w:bidi="ar"/>
        </w:rPr>
        <w:t>曲线绘制，作图确定先期固结压力。</w:t>
      </w:r>
    </w:p>
    <w:p w:rsidR="00251EF2" w:rsidRPr="00AE59B4" w:rsidRDefault="004F5D33">
      <w:pPr>
        <w:pStyle w:val="13"/>
        <w:ind w:firstLine="482"/>
        <w:rPr>
          <w:b/>
          <w:bCs/>
          <w:lang w:bidi="ar"/>
        </w:rPr>
      </w:pPr>
      <w:r w:rsidRPr="00AE59B4">
        <w:rPr>
          <w:b/>
        </w:rPr>
        <w:t>讲授提示与方法：</w:t>
      </w:r>
      <w:r w:rsidRPr="00AE59B4">
        <w:rPr>
          <w:rFonts w:hint="eastAsia"/>
          <w:lang w:bidi="ar"/>
        </w:rPr>
        <w:t>实验前</w:t>
      </w:r>
      <w:r w:rsidRPr="00AE59B4">
        <w:rPr>
          <w:rFonts w:hint="eastAsia"/>
          <w:lang w:bidi="ar"/>
        </w:rPr>
        <w:t>10-15</w:t>
      </w:r>
      <w:r w:rsidRPr="00AE59B4">
        <w:rPr>
          <w:rFonts w:hint="eastAsia"/>
          <w:lang w:bidi="ar"/>
        </w:rPr>
        <w:t>分钟理论精讲，结合教材与案例引出实验目的，解读国标规范；分步拆解演示固结仪操作，慢动作强调细节并对比错误后果；</w:t>
      </w:r>
      <w:r w:rsidRPr="00AE59B4">
        <w:rPr>
          <w:rFonts w:hint="eastAsia"/>
          <w:lang w:bidi="ar"/>
        </w:rPr>
        <w:lastRenderedPageBreak/>
        <w:t>3</w:t>
      </w:r>
      <w:r w:rsidRPr="00AE59B4">
        <w:rPr>
          <w:rFonts w:hint="eastAsia"/>
          <w:lang w:bidi="ar"/>
        </w:rPr>
        <w:t>人</w:t>
      </w:r>
      <w:r w:rsidRPr="00AE59B4">
        <w:rPr>
          <w:rFonts w:hint="eastAsia"/>
          <w:lang w:bidi="ar"/>
        </w:rPr>
        <w:t>/</w:t>
      </w:r>
      <w:r w:rsidRPr="00AE59B4">
        <w:rPr>
          <w:rFonts w:hint="eastAsia"/>
          <w:lang w:bidi="ar"/>
        </w:rPr>
        <w:t>小组实操，教师巡回查关键步骤、“一对一”纠错；帮助学生理解</w:t>
      </w:r>
      <w:r w:rsidRPr="00AE59B4">
        <w:rPr>
          <w:rFonts w:hint="eastAsia"/>
          <w:i/>
          <w:iCs w:val="0"/>
          <w:lang w:bidi="ar"/>
        </w:rPr>
        <w:t>e</w:t>
      </w:r>
      <w:r w:rsidRPr="00AE59B4">
        <w:rPr>
          <w:rFonts w:hint="eastAsia"/>
          <w:lang w:bidi="ar"/>
        </w:rPr>
        <w:t>-</w:t>
      </w:r>
      <w:r w:rsidRPr="00AE59B4">
        <w:rPr>
          <w:rFonts w:hint="eastAsia"/>
          <w:i/>
          <w:iCs w:val="0"/>
          <w:lang w:bidi="ar"/>
        </w:rPr>
        <w:t>p</w:t>
      </w:r>
      <w:r w:rsidRPr="00AE59B4">
        <w:rPr>
          <w:rFonts w:hint="eastAsia"/>
          <w:lang w:bidi="ar"/>
        </w:rPr>
        <w:t>曲线的形成机理。</w:t>
      </w:r>
    </w:p>
    <w:p w:rsidR="00251EF2" w:rsidRPr="00AE59B4" w:rsidRDefault="00941C54" w:rsidP="00941C54">
      <w:pPr>
        <w:pStyle w:val="afc"/>
        <w:numPr>
          <w:ilvl w:val="2"/>
          <w:numId w:val="0"/>
        </w:numPr>
        <w:spacing w:before="156" w:after="156"/>
        <w:ind w:firstLineChars="200" w:firstLine="482"/>
        <w:jc w:val="left"/>
        <w:rPr>
          <w:rFonts w:ascii="Times New Roman" w:hAnsi="Times New Roman"/>
        </w:rPr>
      </w:pPr>
      <w:bookmarkStart w:id="10" w:name="OLE_LINK32"/>
      <w:r>
        <w:rPr>
          <w:rFonts w:ascii="Times New Roman" w:hAnsi="Times New Roman"/>
        </w:rPr>
        <w:t>（</w:t>
      </w:r>
      <w:r>
        <w:rPr>
          <w:rFonts w:ascii="Times New Roman" w:hAnsi="Times New Roman" w:hint="eastAsia"/>
        </w:rPr>
        <w:t>四</w:t>
      </w:r>
      <w:r>
        <w:rPr>
          <w:rFonts w:ascii="Times New Roman" w:hAnsi="Times New Roman"/>
        </w:rPr>
        <w:t>）</w:t>
      </w:r>
      <w:bookmarkEnd w:id="10"/>
      <w:r w:rsidR="004F5D33" w:rsidRPr="00AE59B4">
        <w:rPr>
          <w:rFonts w:ascii="Times New Roman" w:hAnsi="Times New Roman" w:hint="eastAsia"/>
        </w:rPr>
        <w:t>土的抗剪强度试验</w:t>
      </w:r>
    </w:p>
    <w:p w:rsidR="00251EF2" w:rsidRPr="00AE59B4" w:rsidRDefault="004F5D33">
      <w:pPr>
        <w:pStyle w:val="13"/>
        <w:ind w:firstLine="482"/>
        <w:rPr>
          <w:lang w:bidi="ar"/>
        </w:rPr>
      </w:pPr>
      <w:r w:rsidRPr="00AE59B4">
        <w:rPr>
          <w:b/>
          <w:lang w:bidi="ar"/>
        </w:rPr>
        <w:t>重点：</w:t>
      </w:r>
      <w:r w:rsidRPr="00AE59B4">
        <w:rPr>
          <w:rFonts w:hint="eastAsia"/>
          <w:bCs/>
          <w:lang w:bidi="ar"/>
        </w:rPr>
        <w:t>直剪仪的使用方法及操作规范，依据库仑定律确</w:t>
      </w:r>
      <w:r w:rsidRPr="00AE59B4">
        <w:rPr>
          <w:rFonts w:hint="eastAsia"/>
          <w:bCs/>
          <w:lang w:bidi="ar"/>
        </w:rPr>
        <w:t>定抗剪强度参数。</w:t>
      </w:r>
    </w:p>
    <w:p w:rsidR="00251EF2" w:rsidRPr="00AE59B4" w:rsidRDefault="004F5D33">
      <w:pPr>
        <w:pStyle w:val="13"/>
        <w:ind w:firstLine="482"/>
        <w:rPr>
          <w:b/>
          <w:lang w:bidi="ar"/>
        </w:rPr>
      </w:pPr>
      <w:r w:rsidRPr="00AE59B4">
        <w:rPr>
          <w:b/>
          <w:lang w:bidi="ar"/>
        </w:rPr>
        <w:t>难点：</w:t>
      </w:r>
      <w:r w:rsidRPr="00AE59B4">
        <w:rPr>
          <w:rFonts w:hint="eastAsia"/>
          <w:bCs/>
          <w:lang w:bidi="ar"/>
        </w:rPr>
        <w:t>如何精准控制剪切速率，不同竖向压力下剪切速率的一致性保持，抗剪强度线拟合与参数误差。</w:t>
      </w:r>
    </w:p>
    <w:p w:rsidR="00251EF2" w:rsidRPr="00AE59B4" w:rsidRDefault="004F5D33">
      <w:pPr>
        <w:pStyle w:val="13"/>
        <w:ind w:firstLine="482"/>
        <w:rPr>
          <w:bCs/>
        </w:rPr>
      </w:pPr>
      <w:r w:rsidRPr="00AE59B4">
        <w:rPr>
          <w:b/>
        </w:rPr>
        <w:t>讲授提示与方法：</w:t>
      </w:r>
      <w:r w:rsidRPr="00AE59B4">
        <w:rPr>
          <w:rFonts w:hint="eastAsia"/>
          <w:bCs/>
        </w:rPr>
        <w:t>实验前复习摩尔</w:t>
      </w:r>
      <w:r w:rsidRPr="00AE59B4">
        <w:rPr>
          <w:rFonts w:hint="eastAsia"/>
          <w:bCs/>
        </w:rPr>
        <w:t>-</w:t>
      </w:r>
      <w:r w:rsidRPr="00AE59B4">
        <w:rPr>
          <w:rFonts w:hint="eastAsia"/>
          <w:bCs/>
        </w:rPr>
        <w:t>库仑理论，结合工程事故案例讲抗剪强度参数作用；对比演示装样正误差异，视频助解抗剪强度本质；实操监测剪切速率与剪力，指导解决问题并记录破坏特征；课堂</w:t>
      </w:r>
      <w:r w:rsidRPr="00AE59B4">
        <w:rPr>
          <w:rFonts w:hint="eastAsia"/>
          <w:bCs/>
        </w:rPr>
        <w:t>Excel</w:t>
      </w:r>
      <w:r w:rsidRPr="00AE59B4">
        <w:rPr>
          <w:rFonts w:hint="eastAsia"/>
          <w:bCs/>
        </w:rPr>
        <w:t>演示参数计算，报告要求讨论误差与工程应用。</w:t>
      </w:r>
    </w:p>
    <w:p w:rsidR="00251EF2" w:rsidRPr="00AE59B4" w:rsidRDefault="00216133" w:rsidP="00216133">
      <w:pPr>
        <w:pStyle w:val="afc"/>
        <w:numPr>
          <w:ilvl w:val="2"/>
          <w:numId w:val="0"/>
        </w:numPr>
        <w:spacing w:before="156" w:after="156"/>
        <w:ind w:firstLineChars="200" w:firstLine="48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（</w:t>
      </w:r>
      <w:r>
        <w:rPr>
          <w:rFonts w:ascii="Times New Roman" w:hAnsi="Times New Roman" w:hint="eastAsia"/>
        </w:rPr>
        <w:t>五</w:t>
      </w:r>
      <w:r>
        <w:rPr>
          <w:rFonts w:ascii="Times New Roman" w:hAnsi="Times New Roman"/>
        </w:rPr>
        <w:t>）</w:t>
      </w:r>
      <w:r w:rsidR="004F5D33" w:rsidRPr="00AE59B4">
        <w:rPr>
          <w:rFonts w:ascii="Times New Roman" w:hAnsi="Times New Roman" w:hint="eastAsia"/>
        </w:rPr>
        <w:t>土的三轴压缩试验</w:t>
      </w:r>
    </w:p>
    <w:p w:rsidR="00251EF2" w:rsidRPr="00AE59B4" w:rsidRDefault="004F5D33">
      <w:pPr>
        <w:pStyle w:val="13"/>
        <w:ind w:firstLine="482"/>
        <w:rPr>
          <w:lang w:bidi="ar"/>
        </w:rPr>
      </w:pPr>
      <w:r w:rsidRPr="00AE59B4">
        <w:rPr>
          <w:b/>
          <w:lang w:bidi="ar"/>
        </w:rPr>
        <w:t>重点：</w:t>
      </w:r>
      <w:r w:rsidRPr="00AE59B4">
        <w:rPr>
          <w:rFonts w:hint="eastAsia"/>
          <w:bCs/>
          <w:lang w:bidi="ar"/>
        </w:rPr>
        <w:t>三轴压缩试验原理，</w:t>
      </w:r>
      <w:proofErr w:type="gramStart"/>
      <w:r w:rsidRPr="00AE59B4">
        <w:rPr>
          <w:rFonts w:hint="eastAsia"/>
          <w:bCs/>
          <w:lang w:bidi="ar"/>
        </w:rPr>
        <w:t>三轴仪的</w:t>
      </w:r>
      <w:proofErr w:type="gramEnd"/>
      <w:r w:rsidRPr="00AE59B4">
        <w:rPr>
          <w:rFonts w:hint="eastAsia"/>
          <w:bCs/>
          <w:lang w:bidi="ar"/>
        </w:rPr>
        <w:t>使用方法及操作规范。</w:t>
      </w:r>
    </w:p>
    <w:p w:rsidR="00251EF2" w:rsidRPr="00AE59B4" w:rsidRDefault="004F5D33">
      <w:pPr>
        <w:pStyle w:val="13"/>
        <w:ind w:firstLine="482"/>
        <w:rPr>
          <w:b/>
          <w:lang w:bidi="ar"/>
        </w:rPr>
      </w:pPr>
      <w:r w:rsidRPr="00AE59B4">
        <w:rPr>
          <w:b/>
          <w:lang w:bidi="ar"/>
        </w:rPr>
        <w:t>难点：</w:t>
      </w:r>
      <w:r w:rsidRPr="00AE59B4">
        <w:rPr>
          <w:rFonts w:hint="eastAsia"/>
          <w:bCs/>
          <w:lang w:bidi="ar"/>
        </w:rPr>
        <w:t>如何按剪切前的固结程度和剪切时的排水条件，选择三轴试验类型。</w:t>
      </w:r>
    </w:p>
    <w:p w:rsidR="00251EF2" w:rsidRPr="00AE59B4" w:rsidRDefault="004F5D33">
      <w:pPr>
        <w:pStyle w:val="13"/>
        <w:ind w:firstLine="482"/>
        <w:rPr>
          <w:bCs/>
        </w:rPr>
      </w:pPr>
      <w:r w:rsidRPr="00AE59B4">
        <w:rPr>
          <w:b/>
        </w:rPr>
        <w:t>讲授提示与方法：</w:t>
      </w:r>
      <w:r w:rsidRPr="00AE59B4">
        <w:rPr>
          <w:rFonts w:hint="eastAsia"/>
          <w:bCs/>
        </w:rPr>
        <w:t>实验前复习摩尔</w:t>
      </w:r>
      <w:r w:rsidRPr="00AE59B4">
        <w:rPr>
          <w:rFonts w:hint="eastAsia"/>
          <w:bCs/>
        </w:rPr>
        <w:t>-</w:t>
      </w:r>
      <w:r w:rsidRPr="00AE59B4">
        <w:rPr>
          <w:rFonts w:hint="eastAsia"/>
          <w:bCs/>
        </w:rPr>
        <w:t>库仑理论极限平衡条件，结合工程事故案例讲抗剪强度参数作用；演示试验过程及强调注意事项。</w:t>
      </w:r>
    </w:p>
    <w:p w:rsidR="00251EF2" w:rsidRPr="00AE59B4" w:rsidRDefault="004610EB" w:rsidP="004610EB">
      <w:pPr>
        <w:pStyle w:val="afa"/>
        <w:numPr>
          <w:ilvl w:val="1"/>
          <w:numId w:val="0"/>
        </w:numPr>
        <w:spacing w:beforeLines="150" w:before="468" w:after="156"/>
        <w:ind w:firstLineChars="200" w:firstLine="480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 w:hint="eastAsia"/>
          <w:b w:val="0"/>
          <w:bCs w:val="0"/>
        </w:rPr>
        <w:t>四</w:t>
      </w:r>
      <w:r w:rsidR="004F5D33" w:rsidRPr="00AE59B4">
        <w:rPr>
          <w:rFonts w:ascii="Times New Roman" w:hAnsi="Times New Roman" w:hint="eastAsia"/>
          <w:b w:val="0"/>
          <w:bCs w:val="0"/>
        </w:rPr>
        <w:t>、课程考核</w:t>
      </w:r>
    </w:p>
    <w:p w:rsidR="004610EB" w:rsidRDefault="004610EB" w:rsidP="004610EB">
      <w:pPr>
        <w:pStyle w:val="afc"/>
        <w:spacing w:before="156" w:after="156"/>
        <w:ind w:firstLineChars="200" w:firstLine="482"/>
        <w:rPr>
          <w:rFonts w:ascii="Times New Roman" w:hAnsi="Times New Roman"/>
        </w:rPr>
      </w:pPr>
      <w:r>
        <w:rPr>
          <w:rFonts w:ascii="Times New Roman" w:hAnsi="Times New Roman"/>
        </w:rPr>
        <w:t>（一）考核方式与成绩</w:t>
      </w:r>
      <w:r>
        <w:t>构成</w:t>
      </w:r>
    </w:p>
    <w:p w:rsidR="00251EF2" w:rsidRPr="00AE59B4" w:rsidRDefault="004F5D33">
      <w:pPr>
        <w:pStyle w:val="13"/>
        <w:ind w:firstLine="480"/>
      </w:pPr>
      <w:r w:rsidRPr="00AE59B4">
        <w:t>考核方式：过程考核和</w:t>
      </w:r>
      <w:r w:rsidRPr="00AE59B4">
        <w:rPr>
          <w:rFonts w:hint="eastAsia"/>
        </w:rPr>
        <w:t>实验报告</w:t>
      </w:r>
      <w:r w:rsidRPr="00AE59B4">
        <w:t>相结合，过程考核包括</w:t>
      </w:r>
      <w:r w:rsidRPr="00AE59B4">
        <w:rPr>
          <w:rFonts w:hint="eastAsia"/>
        </w:rPr>
        <w:t>预习表现和实验操作</w:t>
      </w:r>
      <w:r w:rsidRPr="00AE59B4">
        <w:t>。</w:t>
      </w:r>
    </w:p>
    <w:p w:rsidR="00251EF2" w:rsidRDefault="004F5D33">
      <w:pPr>
        <w:pStyle w:val="13"/>
        <w:ind w:firstLine="480"/>
      </w:pPr>
      <w:r w:rsidRPr="00AE59B4">
        <w:t>成绩</w:t>
      </w:r>
      <w:r w:rsidRPr="00AE59B4">
        <w:t>构成：总成绩为</w:t>
      </w:r>
      <w:r w:rsidRPr="00AE59B4">
        <w:t>100</w:t>
      </w:r>
      <w:r w:rsidRPr="00AE59B4">
        <w:rPr>
          <w:rFonts w:hint="eastAsia"/>
        </w:rPr>
        <w:t xml:space="preserve"> </w:t>
      </w:r>
      <w:r w:rsidRPr="00AE59B4">
        <w:t>%</w:t>
      </w:r>
      <w:r w:rsidRPr="00AE59B4">
        <w:t>，</w:t>
      </w:r>
      <w:r w:rsidRPr="00AE59B4">
        <w:rPr>
          <w:rFonts w:hint="eastAsia"/>
        </w:rPr>
        <w:t>预习表现</w:t>
      </w:r>
      <w:r w:rsidRPr="00AE59B4">
        <w:t>成绩占</w:t>
      </w:r>
      <w:r w:rsidRPr="00AE59B4">
        <w:rPr>
          <w:rFonts w:hint="eastAsia"/>
        </w:rPr>
        <w:t>2</w:t>
      </w:r>
      <w:r w:rsidRPr="00AE59B4">
        <w:t>0</w:t>
      </w:r>
      <w:r w:rsidRPr="00AE59B4">
        <w:rPr>
          <w:rFonts w:hint="eastAsia"/>
        </w:rPr>
        <w:t xml:space="preserve"> </w:t>
      </w:r>
      <w:r w:rsidRPr="00AE59B4">
        <w:t>%</w:t>
      </w:r>
      <w:r w:rsidRPr="00AE59B4">
        <w:t>，</w:t>
      </w:r>
      <w:r w:rsidRPr="00AE59B4">
        <w:rPr>
          <w:rFonts w:hint="eastAsia"/>
        </w:rPr>
        <w:t>实验操作</w:t>
      </w:r>
      <w:r w:rsidRPr="00AE59B4">
        <w:t>成绩占</w:t>
      </w:r>
      <w:r w:rsidRPr="00AE59B4">
        <w:rPr>
          <w:rFonts w:hint="eastAsia"/>
        </w:rPr>
        <w:t>2</w:t>
      </w:r>
      <w:r w:rsidRPr="00AE59B4">
        <w:t>0</w:t>
      </w:r>
      <w:r w:rsidRPr="00AE59B4">
        <w:rPr>
          <w:rFonts w:hint="eastAsia"/>
        </w:rPr>
        <w:t xml:space="preserve"> </w:t>
      </w:r>
      <w:r w:rsidRPr="00AE59B4">
        <w:t>%</w:t>
      </w:r>
      <w:r w:rsidRPr="00AE59B4">
        <w:t>，</w:t>
      </w:r>
      <w:r w:rsidRPr="00AE59B4">
        <w:rPr>
          <w:rFonts w:hint="eastAsia"/>
        </w:rPr>
        <w:t>实验报告</w:t>
      </w:r>
      <w:r w:rsidRPr="00AE59B4">
        <w:t>成绩占</w:t>
      </w:r>
      <w:r w:rsidRPr="00AE59B4">
        <w:rPr>
          <w:rFonts w:hint="eastAsia"/>
        </w:rPr>
        <w:t>6</w:t>
      </w:r>
      <w:r w:rsidRPr="00AE59B4">
        <w:t>0</w:t>
      </w:r>
      <w:r w:rsidRPr="00AE59B4">
        <w:rPr>
          <w:rFonts w:hint="eastAsia"/>
        </w:rPr>
        <w:t xml:space="preserve"> </w:t>
      </w:r>
      <w:r w:rsidRPr="00AE59B4">
        <w:t>%</w:t>
      </w:r>
      <w:r w:rsidRPr="00AE59B4">
        <w:t>。</w:t>
      </w:r>
    </w:p>
    <w:p w:rsidR="00E25D86" w:rsidRDefault="00E25D86" w:rsidP="00E25D86">
      <w:pPr>
        <w:pStyle w:val="afc"/>
        <w:numPr>
          <w:ilvl w:val="0"/>
          <w:numId w:val="3"/>
        </w:numPr>
        <w:spacing w:before="156" w:after="156"/>
        <w:ind w:firstLineChars="200" w:firstLine="48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知识单元</w:t>
      </w:r>
      <w:r>
        <w:rPr>
          <w:rFonts w:ascii="Times New Roman" w:hAnsi="Times New Roman"/>
        </w:rPr>
        <w:t>—</w:t>
      </w:r>
      <w:r>
        <w:rPr>
          <w:rFonts w:ascii="Times New Roman" w:hAnsi="Times New Roman"/>
        </w:rPr>
        <w:t>课程目标</w:t>
      </w:r>
      <w:proofErr w:type="gramStart"/>
      <w:r>
        <w:rPr>
          <w:rFonts w:ascii="Times New Roman" w:hAnsi="Times New Roman"/>
        </w:rPr>
        <w:t>—</w:t>
      </w:r>
      <w:r>
        <w:rPr>
          <w:rFonts w:ascii="Times New Roman" w:hAnsi="Times New Roman"/>
        </w:rPr>
        <w:t>知识</w:t>
      </w:r>
      <w:proofErr w:type="gramEnd"/>
      <w:r>
        <w:rPr>
          <w:rFonts w:ascii="Times New Roman" w:hAnsi="Times New Roman"/>
        </w:rPr>
        <w:t>点</w:t>
      </w:r>
      <w:r>
        <w:rPr>
          <w:rFonts w:ascii="Times New Roman" w:hAnsi="Times New Roman"/>
        </w:rPr>
        <w:t>—</w:t>
      </w:r>
      <w:r>
        <w:rPr>
          <w:rFonts w:ascii="Times New Roman" w:hAnsi="Times New Roman"/>
        </w:rPr>
        <w:t>考核方式</w:t>
      </w:r>
      <w:proofErr w:type="gramStart"/>
      <w:r>
        <w:rPr>
          <w:rFonts w:ascii="Times New Roman" w:hAnsi="Times New Roman"/>
        </w:rPr>
        <w:t>—</w:t>
      </w:r>
      <w:r>
        <w:rPr>
          <w:rFonts w:ascii="Times New Roman" w:hAnsi="Times New Roman"/>
        </w:rPr>
        <w:t>目标</w:t>
      </w:r>
      <w:proofErr w:type="gramEnd"/>
      <w:r>
        <w:rPr>
          <w:rFonts w:ascii="Times New Roman" w:hAnsi="Times New Roman"/>
        </w:rPr>
        <w:t>分值对应关系</w:t>
      </w:r>
    </w:p>
    <w:p w:rsidR="00251EF2" w:rsidRPr="004610EB" w:rsidRDefault="004F5D33" w:rsidP="004610EB">
      <w:pPr>
        <w:kinsoku w:val="0"/>
        <w:overflowPunct w:val="0"/>
        <w:autoSpaceDE w:val="0"/>
        <w:autoSpaceDN w:val="0"/>
        <w:spacing w:beforeLines="50" w:before="156" w:line="360" w:lineRule="auto"/>
        <w:jc w:val="center"/>
        <w:rPr>
          <w:rFonts w:ascii="Times New Roman" w:eastAsia="楷体" w:hAnsi="Times New Roman"/>
          <w:b/>
          <w:sz w:val="24"/>
          <w:szCs w:val="24"/>
        </w:rPr>
      </w:pPr>
      <w:r w:rsidRPr="004610EB">
        <w:rPr>
          <w:rFonts w:ascii="Times New Roman" w:eastAsia="楷体" w:hAnsi="Times New Roman" w:hint="eastAsia"/>
          <w:b/>
          <w:sz w:val="24"/>
          <w:szCs w:val="24"/>
        </w:rPr>
        <w:t>表</w:t>
      </w:r>
      <w:r w:rsidRPr="004610EB">
        <w:rPr>
          <w:rFonts w:ascii="Times New Roman" w:eastAsia="楷体" w:hAnsi="Times New Roman" w:hint="eastAsia"/>
          <w:b/>
          <w:sz w:val="24"/>
          <w:szCs w:val="24"/>
        </w:rPr>
        <w:t xml:space="preserve">4 </w:t>
      </w:r>
      <w:r w:rsidR="00E25D86">
        <w:rPr>
          <w:rFonts w:ascii="Times New Roman" w:eastAsia="楷体" w:hAnsi="Times New Roman" w:hint="eastAsia"/>
          <w:b/>
          <w:sz w:val="24"/>
        </w:rPr>
        <w:t>知识单元—课程目标</w:t>
      </w:r>
      <w:proofErr w:type="gramStart"/>
      <w:r w:rsidR="00E25D86">
        <w:rPr>
          <w:rFonts w:ascii="Times New Roman" w:eastAsia="楷体" w:hAnsi="Times New Roman" w:hint="eastAsia"/>
          <w:b/>
          <w:sz w:val="24"/>
        </w:rPr>
        <w:t>—知识</w:t>
      </w:r>
      <w:proofErr w:type="gramEnd"/>
      <w:r w:rsidR="00E25D86">
        <w:rPr>
          <w:rFonts w:ascii="Times New Roman" w:eastAsia="楷体" w:hAnsi="Times New Roman" w:hint="eastAsia"/>
          <w:b/>
          <w:sz w:val="24"/>
        </w:rPr>
        <w:t>点—考核方式</w:t>
      </w:r>
      <w:proofErr w:type="gramStart"/>
      <w:r w:rsidR="00E25D86">
        <w:rPr>
          <w:rFonts w:ascii="Times New Roman" w:eastAsia="楷体" w:hAnsi="Times New Roman" w:hint="eastAsia"/>
          <w:b/>
          <w:sz w:val="24"/>
        </w:rPr>
        <w:t>—目标</w:t>
      </w:r>
      <w:proofErr w:type="gramEnd"/>
      <w:r w:rsidR="00E25D86">
        <w:rPr>
          <w:rFonts w:ascii="Times New Roman" w:eastAsia="楷体" w:hAnsi="Times New Roman" w:hint="eastAsia"/>
          <w:b/>
          <w:sz w:val="24"/>
        </w:rPr>
        <w:t>分值对应表</w:t>
      </w:r>
    </w:p>
    <w:tbl>
      <w:tblPr>
        <w:tblStyle w:val="ac"/>
        <w:tblW w:w="4998" w:type="pct"/>
        <w:jc w:val="center"/>
        <w:tblLook w:val="04A0" w:firstRow="1" w:lastRow="0" w:firstColumn="1" w:lastColumn="0" w:noHBand="0" w:noVBand="1"/>
      </w:tblPr>
      <w:tblGrid>
        <w:gridCol w:w="635"/>
        <w:gridCol w:w="1325"/>
        <w:gridCol w:w="657"/>
        <w:gridCol w:w="3737"/>
        <w:gridCol w:w="1042"/>
        <w:gridCol w:w="897"/>
      </w:tblGrid>
      <w:tr w:rsidR="00D625C6" w:rsidRPr="00AE59B4" w:rsidTr="00D625C6">
        <w:trPr>
          <w:tblHeader/>
          <w:jc w:val="center"/>
        </w:trPr>
        <w:tc>
          <w:tcPr>
            <w:tcW w:w="383" w:type="pct"/>
            <w:vAlign w:val="center"/>
          </w:tcPr>
          <w:p w:rsidR="00D625C6" w:rsidRDefault="00D625C6" w:rsidP="00D625C6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bookmarkStart w:id="11" w:name="_GoBack" w:colFirst="0" w:colLast="5"/>
            <w:r>
              <w:rPr>
                <w:rFonts w:ascii="Times New Roman" w:eastAsia="楷体" w:hAnsi="Times New Roman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799" w:type="pct"/>
            <w:vAlign w:val="center"/>
          </w:tcPr>
          <w:p w:rsidR="00D625C6" w:rsidRDefault="00D625C6" w:rsidP="00D625C6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知识单元</w:t>
            </w:r>
          </w:p>
        </w:tc>
        <w:tc>
          <w:tcPr>
            <w:tcW w:w="396" w:type="pct"/>
            <w:vAlign w:val="center"/>
          </w:tcPr>
          <w:p w:rsidR="00D625C6" w:rsidRDefault="00D625C6" w:rsidP="00D625C6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课程目标</w:t>
            </w:r>
          </w:p>
        </w:tc>
        <w:tc>
          <w:tcPr>
            <w:tcW w:w="2253" w:type="pct"/>
            <w:vAlign w:val="center"/>
          </w:tcPr>
          <w:p w:rsidR="00D625C6" w:rsidRDefault="00D625C6" w:rsidP="00D625C6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知识点</w:t>
            </w:r>
          </w:p>
        </w:tc>
        <w:tc>
          <w:tcPr>
            <w:tcW w:w="628" w:type="pct"/>
            <w:vAlign w:val="center"/>
          </w:tcPr>
          <w:p w:rsidR="00D625C6" w:rsidRDefault="00D625C6" w:rsidP="00D625C6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考核环节</w:t>
            </w:r>
          </w:p>
        </w:tc>
        <w:tc>
          <w:tcPr>
            <w:tcW w:w="541" w:type="pct"/>
            <w:vAlign w:val="center"/>
          </w:tcPr>
          <w:p w:rsidR="00D625C6" w:rsidRDefault="00D625C6" w:rsidP="00D625C6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目标</w:t>
            </w:r>
            <w:r>
              <w:rPr>
                <w:rFonts w:ascii="Times New Roman" w:eastAsia="楷体" w:hAnsi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分值</w:t>
            </w:r>
          </w:p>
        </w:tc>
      </w:tr>
      <w:bookmarkEnd w:id="11"/>
      <w:tr w:rsidR="00251EF2" w:rsidRPr="00AE59B4" w:rsidTr="00D625C6">
        <w:trPr>
          <w:jc w:val="center"/>
        </w:trPr>
        <w:tc>
          <w:tcPr>
            <w:tcW w:w="383" w:type="pct"/>
            <w:vMerge w:val="restar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99" w:type="pct"/>
            <w:vMerge w:val="restar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/>
                <w:sz w:val="18"/>
                <w:szCs w:val="18"/>
              </w:rPr>
              <w:t>含水率试验</w:t>
            </w:r>
            <w:r w:rsidRPr="00AE59B4">
              <w:rPr>
                <w:rFonts w:ascii="Times New Roman" w:eastAsia="楷体" w:hAnsi="Times New Roman" w:hint="eastAsia"/>
                <w:sz w:val="18"/>
                <w:szCs w:val="18"/>
              </w:rPr>
              <w:t>、</w:t>
            </w:r>
            <w:r w:rsidRPr="00AE59B4">
              <w:rPr>
                <w:rFonts w:ascii="Times New Roman" w:eastAsia="楷体" w:hAnsi="Times New Roman"/>
                <w:sz w:val="18"/>
                <w:szCs w:val="18"/>
              </w:rPr>
              <w:t>密度试验</w:t>
            </w:r>
          </w:p>
        </w:tc>
        <w:tc>
          <w:tcPr>
            <w:tcW w:w="396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53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烘干法测定土样含水率试验方法、环刀法测定土样密度试验方法</w:t>
            </w:r>
          </w:p>
        </w:tc>
        <w:tc>
          <w:tcPr>
            <w:tcW w:w="628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预习表现</w:t>
            </w:r>
          </w:p>
        </w:tc>
        <w:tc>
          <w:tcPr>
            <w:tcW w:w="541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20</w:t>
            </w:r>
          </w:p>
        </w:tc>
      </w:tr>
      <w:tr w:rsidR="00251EF2" w:rsidRPr="00AE59B4" w:rsidTr="00D625C6">
        <w:trPr>
          <w:jc w:val="center"/>
        </w:trPr>
        <w:tc>
          <w:tcPr>
            <w:tcW w:w="383" w:type="pct"/>
            <w:vMerge/>
            <w:vAlign w:val="center"/>
          </w:tcPr>
          <w:p w:rsidR="00251EF2" w:rsidRPr="00AE59B4" w:rsidRDefault="00251EF2">
            <w:pPr>
              <w:jc w:val="center"/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99" w:type="pct"/>
            <w:vMerge/>
            <w:vAlign w:val="center"/>
          </w:tcPr>
          <w:p w:rsidR="00251EF2" w:rsidRPr="00AE59B4" w:rsidRDefault="00251EF2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396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253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烘干法测定土样含水率试验操作规范、环刀法测定土样密度试验操作规范</w:t>
            </w:r>
          </w:p>
        </w:tc>
        <w:tc>
          <w:tcPr>
            <w:tcW w:w="628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iCs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实验操作</w:t>
            </w:r>
          </w:p>
        </w:tc>
        <w:tc>
          <w:tcPr>
            <w:tcW w:w="541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25</w:t>
            </w:r>
          </w:p>
        </w:tc>
      </w:tr>
      <w:tr w:rsidR="00251EF2" w:rsidRPr="00AE59B4" w:rsidTr="00D625C6">
        <w:trPr>
          <w:jc w:val="center"/>
        </w:trPr>
        <w:tc>
          <w:tcPr>
            <w:tcW w:w="383" w:type="pct"/>
            <w:vMerge/>
            <w:vAlign w:val="center"/>
          </w:tcPr>
          <w:p w:rsidR="00251EF2" w:rsidRPr="00AE59B4" w:rsidRDefault="00251EF2">
            <w:pPr>
              <w:jc w:val="center"/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99" w:type="pct"/>
            <w:vMerge/>
            <w:vAlign w:val="center"/>
          </w:tcPr>
          <w:p w:rsidR="00251EF2" w:rsidRPr="00AE59B4" w:rsidRDefault="00251EF2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396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253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烘干法测定土样含水率、环刀法测定土样密度</w:t>
            </w:r>
          </w:p>
        </w:tc>
        <w:tc>
          <w:tcPr>
            <w:tcW w:w="628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iCs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实验报告</w:t>
            </w:r>
          </w:p>
        </w:tc>
        <w:tc>
          <w:tcPr>
            <w:tcW w:w="541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25</w:t>
            </w:r>
          </w:p>
        </w:tc>
      </w:tr>
      <w:tr w:rsidR="00251EF2" w:rsidRPr="00AE59B4" w:rsidTr="00D625C6">
        <w:trPr>
          <w:jc w:val="center"/>
        </w:trPr>
        <w:tc>
          <w:tcPr>
            <w:tcW w:w="383" w:type="pct"/>
            <w:vMerge w:val="restar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b/>
                <w:color w:val="000000" w:themeColor="text1"/>
                <w:sz w:val="18"/>
                <w:szCs w:val="18"/>
              </w:rPr>
              <w:lastRenderedPageBreak/>
              <w:t>2</w:t>
            </w:r>
          </w:p>
        </w:tc>
        <w:tc>
          <w:tcPr>
            <w:tcW w:w="799" w:type="pct"/>
            <w:vMerge w:val="restar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/>
                <w:sz w:val="18"/>
                <w:szCs w:val="18"/>
              </w:rPr>
              <w:t>界限含水率试验</w:t>
            </w:r>
          </w:p>
        </w:tc>
        <w:tc>
          <w:tcPr>
            <w:tcW w:w="396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53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液限、塑限</w:t>
            </w:r>
            <w:r w:rsidRPr="00AE59B4"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  <w:t>试验</w:t>
            </w: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原理</w:t>
            </w:r>
          </w:p>
        </w:tc>
        <w:tc>
          <w:tcPr>
            <w:tcW w:w="628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预习表现</w:t>
            </w:r>
          </w:p>
        </w:tc>
        <w:tc>
          <w:tcPr>
            <w:tcW w:w="541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20</w:t>
            </w:r>
          </w:p>
        </w:tc>
      </w:tr>
      <w:tr w:rsidR="00251EF2" w:rsidRPr="00AE59B4" w:rsidTr="00D625C6">
        <w:trPr>
          <w:jc w:val="center"/>
        </w:trPr>
        <w:tc>
          <w:tcPr>
            <w:tcW w:w="383" w:type="pct"/>
            <w:vMerge/>
            <w:vAlign w:val="center"/>
          </w:tcPr>
          <w:p w:rsidR="00251EF2" w:rsidRPr="00AE59B4" w:rsidRDefault="00251EF2">
            <w:pPr>
              <w:jc w:val="center"/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99" w:type="pct"/>
            <w:vMerge/>
            <w:vAlign w:val="center"/>
          </w:tcPr>
          <w:p w:rsidR="00251EF2" w:rsidRPr="00AE59B4" w:rsidRDefault="00251EF2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396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253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液塑限联合测定仪的使用方法及操作规范</w:t>
            </w:r>
          </w:p>
        </w:tc>
        <w:tc>
          <w:tcPr>
            <w:tcW w:w="628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iCs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实验操作</w:t>
            </w:r>
          </w:p>
        </w:tc>
        <w:tc>
          <w:tcPr>
            <w:tcW w:w="541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25</w:t>
            </w:r>
          </w:p>
        </w:tc>
      </w:tr>
      <w:tr w:rsidR="00251EF2" w:rsidRPr="00AE59B4" w:rsidTr="00D625C6">
        <w:trPr>
          <w:jc w:val="center"/>
        </w:trPr>
        <w:tc>
          <w:tcPr>
            <w:tcW w:w="383" w:type="pct"/>
            <w:vMerge/>
            <w:vAlign w:val="center"/>
          </w:tcPr>
          <w:p w:rsidR="00251EF2" w:rsidRPr="00AE59B4" w:rsidRDefault="00251EF2">
            <w:pPr>
              <w:jc w:val="center"/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99" w:type="pct"/>
            <w:vMerge/>
            <w:vAlign w:val="center"/>
          </w:tcPr>
          <w:p w:rsidR="00251EF2" w:rsidRPr="00AE59B4" w:rsidRDefault="00251EF2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396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253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液塑限联合测定法测定土样液限与塑限</w:t>
            </w:r>
          </w:p>
        </w:tc>
        <w:tc>
          <w:tcPr>
            <w:tcW w:w="628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iCs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实验报告</w:t>
            </w:r>
          </w:p>
        </w:tc>
        <w:tc>
          <w:tcPr>
            <w:tcW w:w="541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25</w:t>
            </w:r>
          </w:p>
        </w:tc>
      </w:tr>
      <w:tr w:rsidR="00251EF2" w:rsidRPr="00AE59B4" w:rsidTr="00D625C6">
        <w:trPr>
          <w:jc w:val="center"/>
        </w:trPr>
        <w:tc>
          <w:tcPr>
            <w:tcW w:w="383" w:type="pct"/>
            <w:vMerge w:val="restar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99" w:type="pct"/>
            <w:vMerge w:val="restar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/>
                <w:sz w:val="18"/>
                <w:szCs w:val="18"/>
              </w:rPr>
              <w:t>固结试验</w:t>
            </w:r>
          </w:p>
        </w:tc>
        <w:tc>
          <w:tcPr>
            <w:tcW w:w="396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53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标</w:t>
            </w:r>
            <w:r w:rsidRPr="00AE59B4"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  <w:t>准固结试验</w:t>
            </w: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原理</w:t>
            </w:r>
          </w:p>
        </w:tc>
        <w:tc>
          <w:tcPr>
            <w:tcW w:w="628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预习表现</w:t>
            </w:r>
          </w:p>
        </w:tc>
        <w:tc>
          <w:tcPr>
            <w:tcW w:w="541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20</w:t>
            </w:r>
          </w:p>
        </w:tc>
      </w:tr>
      <w:tr w:rsidR="00251EF2" w:rsidRPr="00AE59B4" w:rsidTr="00D625C6">
        <w:trPr>
          <w:jc w:val="center"/>
        </w:trPr>
        <w:tc>
          <w:tcPr>
            <w:tcW w:w="383" w:type="pct"/>
            <w:vMerge/>
            <w:vAlign w:val="center"/>
          </w:tcPr>
          <w:p w:rsidR="00251EF2" w:rsidRPr="00AE59B4" w:rsidRDefault="00251EF2">
            <w:pPr>
              <w:jc w:val="center"/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99" w:type="pct"/>
            <w:vMerge/>
            <w:vAlign w:val="center"/>
          </w:tcPr>
          <w:p w:rsidR="00251EF2" w:rsidRPr="00AE59B4" w:rsidRDefault="00251EF2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396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253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固结仪的使用方法及操作规范</w:t>
            </w:r>
          </w:p>
        </w:tc>
        <w:tc>
          <w:tcPr>
            <w:tcW w:w="628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iCs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实验操作</w:t>
            </w:r>
          </w:p>
        </w:tc>
        <w:tc>
          <w:tcPr>
            <w:tcW w:w="541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25</w:t>
            </w:r>
          </w:p>
        </w:tc>
      </w:tr>
      <w:tr w:rsidR="00251EF2" w:rsidRPr="00AE59B4" w:rsidTr="00D625C6">
        <w:trPr>
          <w:jc w:val="center"/>
        </w:trPr>
        <w:tc>
          <w:tcPr>
            <w:tcW w:w="383" w:type="pct"/>
            <w:vMerge/>
            <w:vAlign w:val="center"/>
          </w:tcPr>
          <w:p w:rsidR="00251EF2" w:rsidRPr="00AE59B4" w:rsidRDefault="00251EF2">
            <w:pPr>
              <w:jc w:val="center"/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99" w:type="pct"/>
            <w:vMerge/>
            <w:vAlign w:val="center"/>
          </w:tcPr>
          <w:p w:rsidR="00251EF2" w:rsidRPr="00AE59B4" w:rsidRDefault="00251EF2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396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253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压缩试验</w:t>
            </w:r>
            <w:r w:rsidRPr="00AE59B4"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  <w:t>方法</w:t>
            </w: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获得</w:t>
            </w:r>
            <w:r w:rsidRPr="00AE59B4"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  <w:t>土样</w:t>
            </w:r>
            <w:r w:rsidRPr="00AE59B4">
              <w:rPr>
                <w:rFonts w:ascii="Times New Roman" w:eastAsia="楷体" w:hAnsi="Times New Roman"/>
                <w:i/>
                <w:sz w:val="18"/>
                <w:szCs w:val="18"/>
              </w:rPr>
              <w:t>e</w:t>
            </w:r>
            <w:r w:rsidRPr="00AE59B4">
              <w:rPr>
                <w:rFonts w:ascii="Times New Roman" w:eastAsia="楷体" w:hAnsi="Times New Roman"/>
                <w:iCs/>
                <w:sz w:val="18"/>
                <w:szCs w:val="18"/>
              </w:rPr>
              <w:t>-</w:t>
            </w:r>
            <w:r w:rsidRPr="00AE59B4">
              <w:rPr>
                <w:rFonts w:ascii="Times New Roman" w:eastAsia="楷体" w:hAnsi="Times New Roman"/>
                <w:i/>
                <w:sz w:val="18"/>
                <w:szCs w:val="18"/>
              </w:rPr>
              <w:t>p</w:t>
            </w:r>
            <w:r w:rsidRPr="00AE59B4">
              <w:rPr>
                <w:rFonts w:ascii="Times New Roman" w:eastAsia="楷体" w:hAnsi="Times New Roman"/>
                <w:iCs/>
                <w:sz w:val="18"/>
                <w:szCs w:val="18"/>
              </w:rPr>
              <w:t>曲线和</w:t>
            </w:r>
            <w:r w:rsidRPr="00AE59B4">
              <w:rPr>
                <w:rFonts w:ascii="Times New Roman" w:eastAsia="楷体" w:hAnsi="Times New Roman"/>
                <w:i/>
                <w:sz w:val="18"/>
                <w:szCs w:val="18"/>
              </w:rPr>
              <w:t>e</w:t>
            </w:r>
            <w:r w:rsidRPr="00AE59B4">
              <w:rPr>
                <w:rFonts w:ascii="Times New Roman" w:eastAsia="楷体" w:hAnsi="Times New Roman"/>
                <w:iCs/>
                <w:sz w:val="18"/>
                <w:szCs w:val="18"/>
              </w:rPr>
              <w:t>-</w:t>
            </w:r>
            <w:proofErr w:type="spellStart"/>
            <w:r w:rsidRPr="00AE59B4">
              <w:rPr>
                <w:rFonts w:ascii="Times New Roman" w:eastAsia="楷体" w:hAnsi="Times New Roman"/>
                <w:iCs/>
                <w:sz w:val="18"/>
                <w:szCs w:val="18"/>
              </w:rPr>
              <w:t>lg</w:t>
            </w:r>
            <w:r w:rsidRPr="00AE59B4">
              <w:rPr>
                <w:rFonts w:ascii="Times New Roman" w:eastAsia="楷体" w:hAnsi="Times New Roman"/>
                <w:i/>
                <w:sz w:val="18"/>
                <w:szCs w:val="18"/>
              </w:rPr>
              <w:t>p</w:t>
            </w:r>
            <w:proofErr w:type="spellEnd"/>
            <w:r w:rsidRPr="00AE59B4">
              <w:rPr>
                <w:rFonts w:ascii="Times New Roman" w:eastAsia="楷体" w:hAnsi="Times New Roman"/>
                <w:iCs/>
                <w:sz w:val="18"/>
                <w:szCs w:val="18"/>
              </w:rPr>
              <w:t>曲线</w:t>
            </w:r>
            <w:r w:rsidRPr="00AE59B4">
              <w:rPr>
                <w:rFonts w:ascii="Times New Roman" w:eastAsia="楷体" w:hAnsi="Times New Roman" w:hint="eastAsia"/>
                <w:iCs/>
                <w:sz w:val="18"/>
                <w:szCs w:val="18"/>
              </w:rPr>
              <w:t>、压缩系数、压缩模量</w:t>
            </w:r>
          </w:p>
        </w:tc>
        <w:tc>
          <w:tcPr>
            <w:tcW w:w="628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iCs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实验报告</w:t>
            </w:r>
          </w:p>
        </w:tc>
        <w:tc>
          <w:tcPr>
            <w:tcW w:w="541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25</w:t>
            </w:r>
          </w:p>
        </w:tc>
      </w:tr>
      <w:tr w:rsidR="00251EF2" w:rsidRPr="00AE59B4" w:rsidTr="00D625C6">
        <w:trPr>
          <w:jc w:val="center"/>
        </w:trPr>
        <w:tc>
          <w:tcPr>
            <w:tcW w:w="383" w:type="pct"/>
            <w:vMerge w:val="restar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99" w:type="pct"/>
            <w:vMerge w:val="restar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/>
                <w:sz w:val="18"/>
                <w:szCs w:val="18"/>
              </w:rPr>
              <w:t>直接剪切试验</w:t>
            </w:r>
          </w:p>
        </w:tc>
        <w:tc>
          <w:tcPr>
            <w:tcW w:w="396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53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直剪</w:t>
            </w:r>
            <w:r w:rsidRPr="00AE59B4"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  <w:t>试验</w:t>
            </w:r>
            <w:proofErr w:type="gramEnd"/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原理</w:t>
            </w:r>
          </w:p>
        </w:tc>
        <w:tc>
          <w:tcPr>
            <w:tcW w:w="628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预习表现</w:t>
            </w:r>
          </w:p>
        </w:tc>
        <w:tc>
          <w:tcPr>
            <w:tcW w:w="541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20</w:t>
            </w:r>
          </w:p>
        </w:tc>
      </w:tr>
      <w:tr w:rsidR="00251EF2" w:rsidRPr="00AE59B4" w:rsidTr="00D625C6">
        <w:trPr>
          <w:jc w:val="center"/>
        </w:trPr>
        <w:tc>
          <w:tcPr>
            <w:tcW w:w="383" w:type="pct"/>
            <w:vMerge/>
            <w:vAlign w:val="center"/>
          </w:tcPr>
          <w:p w:rsidR="00251EF2" w:rsidRPr="00AE59B4" w:rsidRDefault="00251EF2">
            <w:pPr>
              <w:jc w:val="center"/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99" w:type="pct"/>
            <w:vMerge/>
            <w:vAlign w:val="center"/>
          </w:tcPr>
          <w:p w:rsidR="00251EF2" w:rsidRPr="00AE59B4" w:rsidRDefault="00251EF2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396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253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直剪仪的使用方法及操作规范</w:t>
            </w:r>
          </w:p>
        </w:tc>
        <w:tc>
          <w:tcPr>
            <w:tcW w:w="628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iCs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实验操作</w:t>
            </w:r>
          </w:p>
        </w:tc>
        <w:tc>
          <w:tcPr>
            <w:tcW w:w="541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25</w:t>
            </w:r>
          </w:p>
        </w:tc>
      </w:tr>
      <w:tr w:rsidR="00251EF2" w:rsidRPr="00AE59B4" w:rsidTr="00D625C6">
        <w:trPr>
          <w:jc w:val="center"/>
        </w:trPr>
        <w:tc>
          <w:tcPr>
            <w:tcW w:w="383" w:type="pct"/>
            <w:vMerge/>
            <w:vAlign w:val="center"/>
          </w:tcPr>
          <w:p w:rsidR="00251EF2" w:rsidRPr="00AE59B4" w:rsidRDefault="00251EF2">
            <w:pPr>
              <w:jc w:val="center"/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99" w:type="pct"/>
            <w:vMerge/>
            <w:vAlign w:val="center"/>
          </w:tcPr>
          <w:p w:rsidR="00251EF2" w:rsidRPr="00AE59B4" w:rsidRDefault="00251EF2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396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253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快剪方法</w:t>
            </w:r>
            <w:proofErr w:type="gramEnd"/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获得土样的剪应力</w:t>
            </w: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-</w:t>
            </w: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剪切位移关系、抗剪强度及其内摩擦角与黏聚力</w:t>
            </w:r>
          </w:p>
        </w:tc>
        <w:tc>
          <w:tcPr>
            <w:tcW w:w="628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iCs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实验报告</w:t>
            </w:r>
          </w:p>
        </w:tc>
        <w:tc>
          <w:tcPr>
            <w:tcW w:w="541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25</w:t>
            </w:r>
          </w:p>
        </w:tc>
      </w:tr>
      <w:tr w:rsidR="00251EF2" w:rsidRPr="00AE59B4" w:rsidTr="00D625C6">
        <w:trPr>
          <w:jc w:val="center"/>
        </w:trPr>
        <w:tc>
          <w:tcPr>
            <w:tcW w:w="383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b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99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常规三轴剪切试验</w:t>
            </w:r>
          </w:p>
        </w:tc>
        <w:tc>
          <w:tcPr>
            <w:tcW w:w="396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53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三轴压缩试验原理，</w:t>
            </w:r>
            <w:proofErr w:type="gramStart"/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三轴仪的</w:t>
            </w:r>
            <w:proofErr w:type="gramEnd"/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使用方法及操作规范</w:t>
            </w: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。</w:t>
            </w: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演示试验过程及强调注意事项</w:t>
            </w:r>
          </w:p>
        </w:tc>
        <w:tc>
          <w:tcPr>
            <w:tcW w:w="628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iCs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预习表现</w:t>
            </w:r>
          </w:p>
        </w:tc>
        <w:tc>
          <w:tcPr>
            <w:tcW w:w="541" w:type="pct"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</w:rPr>
              <w:t>20</w:t>
            </w:r>
          </w:p>
        </w:tc>
      </w:tr>
    </w:tbl>
    <w:p w:rsidR="00251EF2" w:rsidRPr="004C5F3A" w:rsidRDefault="004F5D33" w:rsidP="004C5F3A">
      <w:pPr>
        <w:autoSpaceDE w:val="0"/>
        <w:autoSpaceDN w:val="0"/>
        <w:adjustRightInd w:val="0"/>
        <w:ind w:firstLineChars="200" w:firstLine="360"/>
        <w:rPr>
          <w:rFonts w:ascii="Times New Roman" w:eastAsia="楷体" w:hAnsi="Times New Roman" w:cstheme="minorBidi"/>
          <w:bCs/>
          <w:sz w:val="18"/>
          <w:szCs w:val="18"/>
        </w:rPr>
      </w:pPr>
      <w:r w:rsidRPr="004C5F3A">
        <w:rPr>
          <w:rFonts w:ascii="Times New Roman" w:eastAsia="楷体" w:hAnsi="Times New Roman" w:cstheme="minorBidi" w:hint="eastAsia"/>
          <w:bCs/>
          <w:sz w:val="18"/>
          <w:szCs w:val="18"/>
        </w:rPr>
        <w:t>注：目标分值为课程目标对应评价方式的满分，同</w:t>
      </w:r>
      <w:proofErr w:type="gramStart"/>
      <w:r w:rsidRPr="004C5F3A">
        <w:rPr>
          <w:rFonts w:ascii="Times New Roman" w:eastAsia="楷体" w:hAnsi="Times New Roman" w:cstheme="minorBidi" w:hint="eastAsia"/>
          <w:bCs/>
          <w:sz w:val="18"/>
          <w:szCs w:val="18"/>
        </w:rPr>
        <w:t>一评价</w:t>
      </w:r>
      <w:proofErr w:type="gramEnd"/>
      <w:r w:rsidRPr="004C5F3A">
        <w:rPr>
          <w:rFonts w:ascii="Times New Roman" w:eastAsia="楷体" w:hAnsi="Times New Roman" w:cstheme="minorBidi" w:hint="eastAsia"/>
          <w:bCs/>
          <w:sz w:val="18"/>
          <w:szCs w:val="18"/>
        </w:rPr>
        <w:t>方式目标分值之和为</w:t>
      </w:r>
      <w:r w:rsidRPr="004C5F3A">
        <w:rPr>
          <w:rFonts w:ascii="Times New Roman" w:eastAsia="楷体" w:hAnsi="Times New Roman" w:cstheme="minorBidi" w:hint="eastAsia"/>
          <w:bCs/>
          <w:sz w:val="18"/>
          <w:szCs w:val="18"/>
        </w:rPr>
        <w:t>100</w:t>
      </w:r>
      <w:r w:rsidRPr="004C5F3A">
        <w:rPr>
          <w:rFonts w:ascii="Times New Roman" w:eastAsia="楷体" w:hAnsi="Times New Roman" w:cstheme="minorBidi" w:hint="eastAsia"/>
          <w:bCs/>
          <w:sz w:val="18"/>
          <w:szCs w:val="18"/>
        </w:rPr>
        <w:t>。</w:t>
      </w:r>
    </w:p>
    <w:p w:rsidR="00674B79" w:rsidRDefault="00674B79" w:rsidP="00674B79">
      <w:pPr>
        <w:pStyle w:val="afc"/>
        <w:numPr>
          <w:ilvl w:val="2"/>
          <w:numId w:val="0"/>
        </w:numPr>
        <w:spacing w:beforeLines="100" w:before="312" w:after="156"/>
        <w:ind w:firstLineChars="200" w:firstLine="482"/>
        <w:rPr>
          <w:rFonts w:ascii="Times New Roman" w:hAnsi="Times New Roman"/>
        </w:rPr>
      </w:pPr>
      <w:r>
        <w:rPr>
          <w:rFonts w:ascii="Times New Roman" w:hAnsi="Times New Roman"/>
        </w:rPr>
        <w:t>（三）课程考核评价标准</w:t>
      </w:r>
    </w:p>
    <w:p w:rsidR="00251EF2" w:rsidRPr="00E25D86" w:rsidRDefault="004F5D33" w:rsidP="00E25D86">
      <w:pPr>
        <w:kinsoku w:val="0"/>
        <w:overflowPunct w:val="0"/>
        <w:autoSpaceDE w:val="0"/>
        <w:autoSpaceDN w:val="0"/>
        <w:spacing w:beforeLines="50" w:before="156" w:line="360" w:lineRule="auto"/>
        <w:jc w:val="center"/>
        <w:rPr>
          <w:rFonts w:ascii="Times New Roman" w:eastAsia="楷体" w:hAnsi="Times New Roman" w:cstheme="minorBidi"/>
          <w:b/>
          <w:sz w:val="24"/>
          <w:szCs w:val="24"/>
        </w:rPr>
      </w:pPr>
      <w:r w:rsidRPr="00E25D86">
        <w:rPr>
          <w:rFonts w:ascii="Times New Roman" w:eastAsia="楷体" w:hAnsi="Times New Roman" w:cstheme="minorBidi" w:hint="eastAsia"/>
          <w:b/>
          <w:sz w:val="24"/>
          <w:szCs w:val="24"/>
        </w:rPr>
        <w:t>表</w:t>
      </w:r>
      <w:r w:rsidRPr="00E25D86">
        <w:rPr>
          <w:rFonts w:ascii="Times New Roman" w:eastAsia="楷体" w:hAnsi="Times New Roman" w:cstheme="minorBidi" w:hint="eastAsia"/>
          <w:b/>
          <w:sz w:val="24"/>
          <w:szCs w:val="24"/>
        </w:rPr>
        <w:t>5</w:t>
      </w:r>
      <w:r w:rsidRPr="00E25D86">
        <w:rPr>
          <w:rFonts w:ascii="Times New Roman" w:eastAsia="楷体" w:hAnsi="Times New Roman" w:cstheme="minorBidi"/>
          <w:b/>
          <w:sz w:val="24"/>
          <w:szCs w:val="24"/>
        </w:rPr>
        <w:t xml:space="preserve"> </w:t>
      </w:r>
      <w:r w:rsidR="00E25D86" w:rsidRPr="00E25D86">
        <w:rPr>
          <w:rFonts w:ascii="Times New Roman" w:eastAsia="楷体" w:hAnsi="Times New Roman" w:cstheme="minorBidi" w:hint="eastAsia"/>
          <w:b/>
          <w:sz w:val="24"/>
          <w:szCs w:val="24"/>
        </w:rPr>
        <w:t>课程考核评价标准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1111"/>
        <w:gridCol w:w="1045"/>
        <w:gridCol w:w="6137"/>
      </w:tblGrid>
      <w:tr w:rsidR="00251EF2" w:rsidRPr="00AE59B4" w:rsidTr="006B5ABD">
        <w:trPr>
          <w:trHeight w:val="312"/>
          <w:tblHeader/>
        </w:trPr>
        <w:tc>
          <w:tcPr>
            <w:tcW w:w="6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b/>
                <w:bCs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考核环节</w:t>
            </w:r>
          </w:p>
        </w:tc>
        <w:tc>
          <w:tcPr>
            <w:tcW w:w="6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b/>
                <w:bCs/>
                <w:color w:val="000000"/>
                <w:sz w:val="18"/>
                <w:szCs w:val="18"/>
              </w:rPr>
            </w:pPr>
            <w:r w:rsidRPr="00AE59B4">
              <w:rPr>
                <w:rStyle w:val="font11"/>
                <w:rFonts w:ascii="Times New Roman" w:hAnsi="Times New Roman" w:hint="default"/>
                <w:lang w:bidi="ar"/>
              </w:rPr>
              <w:t>权重</w:t>
            </w:r>
            <w:r w:rsidRPr="00AE59B4">
              <w:rPr>
                <w:rStyle w:val="font41"/>
                <w:rFonts w:ascii="Times New Roman" w:hAnsi="Times New Roman"/>
                <w:lang w:bidi="ar"/>
              </w:rPr>
              <w:t>%</w:t>
            </w:r>
          </w:p>
        </w:tc>
        <w:tc>
          <w:tcPr>
            <w:tcW w:w="36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b/>
                <w:bCs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考核／评价细则</w:t>
            </w:r>
          </w:p>
        </w:tc>
      </w:tr>
      <w:tr w:rsidR="00251EF2" w:rsidRPr="00AE59B4" w:rsidTr="006B5ABD">
        <w:trPr>
          <w:trHeight w:val="312"/>
        </w:trPr>
        <w:tc>
          <w:tcPr>
            <w:tcW w:w="6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EF2" w:rsidRPr="00AE59B4" w:rsidRDefault="00251EF2">
            <w:pPr>
              <w:jc w:val="center"/>
              <w:rPr>
                <w:rFonts w:ascii="Times New Roman" w:eastAsia="楷体" w:hAnsi="Times New Roman" w:cs="楷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EF2" w:rsidRPr="00AE59B4" w:rsidRDefault="00251EF2">
            <w:pPr>
              <w:jc w:val="center"/>
              <w:rPr>
                <w:rFonts w:ascii="Times New Roman" w:eastAsia="楷体" w:hAnsi="Times New Roman" w:cs="楷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EF2" w:rsidRPr="00AE59B4" w:rsidRDefault="00251EF2">
            <w:pPr>
              <w:jc w:val="center"/>
              <w:rPr>
                <w:rFonts w:ascii="Times New Roman" w:eastAsia="楷体" w:hAnsi="Times New Roman" w:cs="楷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51EF2" w:rsidRPr="00AE59B4" w:rsidTr="006B5ABD">
        <w:trPr>
          <w:trHeight w:val="312"/>
        </w:trPr>
        <w:tc>
          <w:tcPr>
            <w:tcW w:w="6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E59B4">
              <w:rPr>
                <w:rStyle w:val="font31"/>
                <w:rFonts w:ascii="Times New Roman" w:hAnsi="Times New Roman" w:hint="default"/>
                <w:lang w:bidi="ar"/>
              </w:rPr>
              <w:t>预习</w:t>
            </w:r>
            <w:r w:rsidRPr="00AE59B4">
              <w:rPr>
                <w:rStyle w:val="font31"/>
                <w:rFonts w:ascii="Times New Roman" w:hAnsi="Times New Roman" w:hint="default"/>
                <w:lang w:bidi="ar"/>
              </w:rPr>
              <w:t>表现</w:t>
            </w:r>
          </w:p>
        </w:tc>
        <w:tc>
          <w:tcPr>
            <w:tcW w:w="6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36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EF2" w:rsidRPr="00AE59B4" w:rsidRDefault="004F5D33">
            <w:pPr>
              <w:widowControl/>
              <w:textAlignment w:val="center"/>
              <w:rPr>
                <w:rFonts w:ascii="Times New Roman" w:eastAsia="楷体" w:hAnsi="Times New Roman" w:cs="楷体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cs="楷体" w:hint="eastAsia"/>
                <w:kern w:val="0"/>
                <w:sz w:val="18"/>
                <w:szCs w:val="18"/>
                <w:lang w:bidi="ar"/>
              </w:rPr>
              <w:t>实验课开始前，根据学生出勤及学习通实验预习任务完成情况，评定成绩作为预习表现成绩。</w:t>
            </w:r>
          </w:p>
        </w:tc>
      </w:tr>
      <w:tr w:rsidR="00251EF2" w:rsidRPr="00AE59B4" w:rsidTr="006B5ABD">
        <w:trPr>
          <w:trHeight w:val="467"/>
        </w:trPr>
        <w:tc>
          <w:tcPr>
            <w:tcW w:w="6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EF2" w:rsidRPr="00AE59B4" w:rsidRDefault="00251EF2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EF2" w:rsidRPr="00AE59B4" w:rsidRDefault="00251EF2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EF2" w:rsidRPr="00AE59B4" w:rsidRDefault="00251EF2">
            <w:pPr>
              <w:rPr>
                <w:rFonts w:ascii="Times New Roman" w:eastAsia="楷体" w:hAnsi="Times New Roman" w:cs="楷体"/>
                <w:sz w:val="18"/>
                <w:szCs w:val="18"/>
              </w:rPr>
            </w:pPr>
          </w:p>
        </w:tc>
      </w:tr>
      <w:tr w:rsidR="00251EF2" w:rsidRPr="00AE59B4" w:rsidTr="006B5ABD">
        <w:trPr>
          <w:trHeight w:val="312"/>
        </w:trPr>
        <w:tc>
          <w:tcPr>
            <w:tcW w:w="6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E59B4">
              <w:rPr>
                <w:rStyle w:val="font31"/>
                <w:rFonts w:ascii="Times New Roman" w:hAnsi="Times New Roman" w:hint="default"/>
                <w:lang w:bidi="ar"/>
              </w:rPr>
              <w:t>实验操作</w:t>
            </w:r>
          </w:p>
        </w:tc>
        <w:tc>
          <w:tcPr>
            <w:tcW w:w="6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36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EF2" w:rsidRPr="00AE59B4" w:rsidRDefault="004F5D33">
            <w:pPr>
              <w:widowControl/>
              <w:textAlignment w:val="center"/>
              <w:rPr>
                <w:rFonts w:ascii="Times New Roman" w:eastAsia="楷体" w:hAnsi="Times New Roman" w:cs="楷体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cs="楷体" w:hint="eastAsia"/>
                <w:sz w:val="18"/>
                <w:szCs w:val="18"/>
              </w:rPr>
              <w:t>实验</w:t>
            </w:r>
            <w:proofErr w:type="gramStart"/>
            <w:r w:rsidRPr="00AE59B4">
              <w:rPr>
                <w:rFonts w:ascii="Times New Roman" w:eastAsia="楷体" w:hAnsi="Times New Roman" w:cs="楷体" w:hint="eastAsia"/>
                <w:sz w:val="18"/>
                <w:szCs w:val="18"/>
              </w:rPr>
              <w:t>课过程</w:t>
            </w:r>
            <w:proofErr w:type="gramEnd"/>
            <w:r w:rsidRPr="00AE59B4">
              <w:rPr>
                <w:rFonts w:ascii="Times New Roman" w:eastAsia="楷体" w:hAnsi="Times New Roman" w:cs="楷体" w:hint="eastAsia"/>
                <w:sz w:val="18"/>
                <w:szCs w:val="18"/>
              </w:rPr>
              <w:t>中，考核内容包括仪器系统组装正确性、实验操作过程规范性、数据记录准确性等，现场评分。</w:t>
            </w:r>
          </w:p>
          <w:p w:rsidR="00251EF2" w:rsidRPr="00AE59B4" w:rsidRDefault="004F5D33">
            <w:pPr>
              <w:widowControl/>
              <w:textAlignment w:val="center"/>
              <w:rPr>
                <w:rFonts w:ascii="Times New Roman" w:eastAsia="楷体" w:hAnsi="Times New Roman" w:cs="楷体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cs="楷体" w:hint="eastAsia"/>
                <w:sz w:val="18"/>
                <w:szCs w:val="18"/>
              </w:rPr>
              <w:t>实操成绩量化评分标准总分</w:t>
            </w:r>
            <w:r w:rsidRPr="00AE59B4">
              <w:rPr>
                <w:rFonts w:ascii="Times New Roman" w:eastAsia="楷体" w:hAnsi="Times New Roman" w:cs="楷体" w:hint="eastAsia"/>
                <w:sz w:val="18"/>
                <w:szCs w:val="18"/>
              </w:rPr>
              <w:t>100</w:t>
            </w:r>
            <w:r w:rsidRPr="00AE59B4">
              <w:rPr>
                <w:rFonts w:ascii="Times New Roman" w:eastAsia="楷体" w:hAnsi="Times New Roman" w:cs="楷体" w:hint="eastAsia"/>
                <w:sz w:val="18"/>
                <w:szCs w:val="18"/>
              </w:rPr>
              <w:t>分，含三大核心维度。①仪器系统组装正确性（</w:t>
            </w:r>
            <w:r w:rsidRPr="00AE59B4">
              <w:rPr>
                <w:rFonts w:ascii="Times New Roman" w:eastAsia="楷体" w:hAnsi="Times New Roman" w:cs="楷体" w:hint="eastAsia"/>
                <w:sz w:val="18"/>
                <w:szCs w:val="18"/>
              </w:rPr>
              <w:t>30</w:t>
            </w:r>
            <w:r w:rsidRPr="00AE59B4">
              <w:rPr>
                <w:rFonts w:ascii="Times New Roman" w:eastAsia="楷体" w:hAnsi="Times New Roman" w:cs="楷体" w:hint="eastAsia"/>
                <w:sz w:val="18"/>
                <w:szCs w:val="18"/>
              </w:rPr>
              <w:t>分），考核仪器选型检查、组装流程规范及校准调试情况；②实验操作过程规范性（</w:t>
            </w:r>
            <w:r w:rsidRPr="00AE59B4">
              <w:rPr>
                <w:rFonts w:ascii="Times New Roman" w:eastAsia="楷体" w:hAnsi="Times New Roman" w:cs="楷体" w:hint="eastAsia"/>
                <w:sz w:val="18"/>
                <w:szCs w:val="18"/>
              </w:rPr>
              <w:t>40</w:t>
            </w:r>
            <w:r w:rsidRPr="00AE59B4">
              <w:rPr>
                <w:rFonts w:ascii="Times New Roman" w:eastAsia="楷体" w:hAnsi="Times New Roman" w:cs="楷体" w:hint="eastAsia"/>
                <w:sz w:val="18"/>
                <w:szCs w:val="18"/>
              </w:rPr>
              <w:t>分），涵盖土样制备、核心操作执行、安全规范遵守与实验环境维护；③数据记录准确性（</w:t>
            </w:r>
            <w:r w:rsidRPr="00AE59B4">
              <w:rPr>
                <w:rFonts w:ascii="Times New Roman" w:eastAsia="楷体" w:hAnsi="Times New Roman" w:cs="楷体" w:hint="eastAsia"/>
                <w:sz w:val="18"/>
                <w:szCs w:val="18"/>
              </w:rPr>
              <w:t>30</w:t>
            </w:r>
            <w:r w:rsidRPr="00AE59B4">
              <w:rPr>
                <w:rFonts w:ascii="Times New Roman" w:eastAsia="楷体" w:hAnsi="Times New Roman" w:cs="楷体" w:hint="eastAsia"/>
                <w:sz w:val="18"/>
                <w:szCs w:val="18"/>
              </w:rPr>
              <w:t>分），聚焦记录及时性、完整性与读数精准度。若存在数据造假、严重违规操作等情况，实操成绩直接记</w:t>
            </w:r>
            <w:r w:rsidRPr="00AE59B4">
              <w:rPr>
                <w:rFonts w:ascii="Times New Roman" w:eastAsia="楷体" w:hAnsi="Times New Roman" w:cs="楷体" w:hint="eastAsia"/>
                <w:sz w:val="18"/>
                <w:szCs w:val="18"/>
              </w:rPr>
              <w:t>0</w:t>
            </w:r>
            <w:r w:rsidRPr="00AE59B4">
              <w:rPr>
                <w:rFonts w:ascii="Times New Roman" w:eastAsia="楷体" w:hAnsi="Times New Roman" w:cs="楷体" w:hint="eastAsia"/>
                <w:sz w:val="18"/>
                <w:szCs w:val="18"/>
              </w:rPr>
              <w:t>分，操作态度也纳入综合</w:t>
            </w:r>
            <w:proofErr w:type="gramStart"/>
            <w:r w:rsidRPr="00AE59B4">
              <w:rPr>
                <w:rFonts w:ascii="Times New Roman" w:eastAsia="楷体" w:hAnsi="Times New Roman" w:cs="楷体" w:hint="eastAsia"/>
                <w:sz w:val="18"/>
                <w:szCs w:val="18"/>
              </w:rPr>
              <w:t>考量</w:t>
            </w:r>
            <w:proofErr w:type="gramEnd"/>
            <w:r w:rsidRPr="00AE59B4">
              <w:rPr>
                <w:rFonts w:ascii="Times New Roman" w:eastAsia="楷体" w:hAnsi="Times New Roman" w:cs="楷体" w:hint="eastAsia"/>
                <w:sz w:val="18"/>
                <w:szCs w:val="18"/>
              </w:rPr>
              <w:t>并可酌情扣分。</w:t>
            </w:r>
          </w:p>
        </w:tc>
      </w:tr>
      <w:tr w:rsidR="00251EF2" w:rsidRPr="00AE59B4" w:rsidTr="006B5ABD">
        <w:trPr>
          <w:trHeight w:val="391"/>
        </w:trPr>
        <w:tc>
          <w:tcPr>
            <w:tcW w:w="6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EF2" w:rsidRPr="00AE59B4" w:rsidRDefault="00251EF2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EF2" w:rsidRPr="00AE59B4" w:rsidRDefault="00251EF2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EF2" w:rsidRPr="00AE59B4" w:rsidRDefault="00251EF2">
            <w:pPr>
              <w:rPr>
                <w:rFonts w:ascii="Times New Roman" w:eastAsia="楷体" w:hAnsi="Times New Roman" w:cs="楷体"/>
                <w:sz w:val="18"/>
                <w:szCs w:val="18"/>
              </w:rPr>
            </w:pPr>
          </w:p>
        </w:tc>
      </w:tr>
      <w:tr w:rsidR="00251EF2" w:rsidRPr="00AE59B4" w:rsidTr="006B5ABD">
        <w:trPr>
          <w:trHeight w:val="625"/>
        </w:trPr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E59B4">
              <w:rPr>
                <w:rStyle w:val="font31"/>
                <w:rFonts w:ascii="Times New Roman" w:hAnsi="Times New Roman" w:hint="default"/>
                <w:lang w:bidi="ar"/>
              </w:rPr>
              <w:t>实验报告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  <w:r w:rsidRPr="00AE59B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3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EF2" w:rsidRPr="00AE59B4" w:rsidRDefault="004F5D33">
            <w:pPr>
              <w:widowControl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cs="楷体" w:hint="eastAsia"/>
                <w:sz w:val="18"/>
                <w:szCs w:val="18"/>
              </w:rPr>
              <w:t>实验报告成绩</w:t>
            </w:r>
            <w:r w:rsidRPr="00AE59B4">
              <w:rPr>
                <w:rFonts w:ascii="Times New Roman" w:eastAsia="楷体" w:hAnsi="Times New Roman" w:cs="楷体" w:hint="eastAsia"/>
                <w:sz w:val="18"/>
                <w:szCs w:val="18"/>
              </w:rPr>
              <w:t>100</w:t>
            </w:r>
            <w:r w:rsidRPr="00AE59B4">
              <w:rPr>
                <w:rFonts w:ascii="Times New Roman" w:eastAsia="楷体" w:hAnsi="Times New Roman" w:cs="楷体" w:hint="eastAsia"/>
                <w:sz w:val="18"/>
                <w:szCs w:val="18"/>
              </w:rPr>
              <w:t>分，以实验报告成绩乘以其在总评成绩中所占的比例计入课程总评成绩。实验报告依据实验结果整理报告情况，数据记录真实性、完整性，图表（如</w:t>
            </w:r>
            <w:r w:rsidRPr="00AE59B4">
              <w:rPr>
                <w:rFonts w:ascii="Times New Roman" w:eastAsia="楷体" w:hAnsi="Times New Roman" w:cs="楷体" w:hint="eastAsia"/>
                <w:i/>
                <w:iCs/>
                <w:sz w:val="18"/>
                <w:szCs w:val="18"/>
              </w:rPr>
              <w:t>e-p</w:t>
            </w:r>
            <w:r w:rsidRPr="00AE59B4">
              <w:rPr>
                <w:rFonts w:ascii="Times New Roman" w:eastAsia="楷体" w:hAnsi="Times New Roman" w:cs="楷体" w:hint="eastAsia"/>
                <w:sz w:val="18"/>
                <w:szCs w:val="18"/>
              </w:rPr>
              <w:t>曲线等）绘制准确性、参数计算（如压缩系数）正确性及误差分析深度。缺项或数据造假单项实验部分记</w:t>
            </w:r>
            <w:r w:rsidRPr="00AE59B4">
              <w:rPr>
                <w:rFonts w:ascii="Times New Roman" w:eastAsia="楷体" w:hAnsi="Times New Roman" w:cs="楷体" w:hint="eastAsia"/>
                <w:sz w:val="18"/>
                <w:szCs w:val="18"/>
              </w:rPr>
              <w:t>0</w:t>
            </w:r>
            <w:r w:rsidRPr="00AE59B4">
              <w:rPr>
                <w:rFonts w:ascii="Times New Roman" w:eastAsia="楷体" w:hAnsi="Times New Roman" w:cs="楷体" w:hint="eastAsia"/>
                <w:sz w:val="18"/>
                <w:szCs w:val="18"/>
              </w:rPr>
              <w:t>分，教师依大纲要求逐份批改，成绩计入实验报告总成绩加权。</w:t>
            </w:r>
          </w:p>
        </w:tc>
      </w:tr>
    </w:tbl>
    <w:p w:rsidR="00251EF2" w:rsidRPr="00AE59B4" w:rsidRDefault="00251EF2">
      <w:pPr>
        <w:pStyle w:val="af4"/>
        <w:rPr>
          <w:rFonts w:ascii="Times New Roman" w:hAnsi="Times New Roman"/>
        </w:rPr>
      </w:pPr>
    </w:p>
    <w:p w:rsidR="00251EF2" w:rsidRPr="00AE59B4" w:rsidRDefault="00D17C5E">
      <w:pPr>
        <w:pStyle w:val="afa"/>
        <w:numPr>
          <w:ilvl w:val="1"/>
          <w:numId w:val="0"/>
        </w:numPr>
        <w:spacing w:before="312" w:after="156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 w:hint="eastAsia"/>
          <w:b w:val="0"/>
          <w:bCs w:val="0"/>
        </w:rPr>
        <w:t>五</w:t>
      </w:r>
      <w:r w:rsidR="004F5D33" w:rsidRPr="00AE59B4">
        <w:rPr>
          <w:rFonts w:ascii="Times New Roman" w:hAnsi="Times New Roman" w:hint="eastAsia"/>
          <w:b w:val="0"/>
          <w:bCs w:val="0"/>
        </w:rPr>
        <w:t>、课程</w:t>
      </w:r>
      <w:r w:rsidR="004F5D33" w:rsidRPr="00AE59B4">
        <w:rPr>
          <w:rFonts w:ascii="Times New Roman" w:hAnsi="Times New Roman"/>
          <w:b w:val="0"/>
          <w:bCs w:val="0"/>
        </w:rPr>
        <w:t>评价</w:t>
      </w:r>
    </w:p>
    <w:p w:rsidR="00251EF2" w:rsidRPr="00AE59B4" w:rsidRDefault="004F5D33">
      <w:pPr>
        <w:pStyle w:val="13"/>
        <w:ind w:firstLine="480"/>
      </w:pPr>
      <w:r w:rsidRPr="00AE59B4">
        <w:t>课程评价主要是本门课程的课程目标达成度评价。课程目标达成度评价主要采用定量评价与定性评价相结合的方法，具体包括：课程调查问卷、访谈、课程</w:t>
      </w:r>
      <w:r w:rsidRPr="00AE59B4">
        <w:lastRenderedPageBreak/>
        <w:t>考核成绩分析法等。</w:t>
      </w:r>
    </w:p>
    <w:p w:rsidR="00251EF2" w:rsidRPr="00061491" w:rsidRDefault="004F5D33" w:rsidP="00061491">
      <w:pPr>
        <w:kinsoku w:val="0"/>
        <w:overflowPunct w:val="0"/>
        <w:autoSpaceDE w:val="0"/>
        <w:autoSpaceDN w:val="0"/>
        <w:spacing w:beforeLines="50" w:before="156" w:line="360" w:lineRule="auto"/>
        <w:jc w:val="center"/>
        <w:rPr>
          <w:rFonts w:ascii="Times New Roman" w:eastAsia="楷体" w:hAnsi="Times New Roman" w:cstheme="minorBidi"/>
          <w:b/>
          <w:sz w:val="24"/>
          <w:szCs w:val="24"/>
        </w:rPr>
      </w:pPr>
      <w:bookmarkStart w:id="12" w:name="_Hlk202347061"/>
      <w:r w:rsidRPr="00061491">
        <w:rPr>
          <w:rFonts w:ascii="Times New Roman" w:eastAsia="楷体" w:hAnsi="Times New Roman" w:cstheme="minorBidi" w:hint="eastAsia"/>
          <w:b/>
          <w:sz w:val="24"/>
          <w:szCs w:val="24"/>
        </w:rPr>
        <w:t>表</w:t>
      </w:r>
      <w:r w:rsidRPr="00061491">
        <w:rPr>
          <w:rFonts w:ascii="Times New Roman" w:eastAsia="楷体" w:hAnsi="Times New Roman" w:cstheme="minorBidi" w:hint="eastAsia"/>
          <w:b/>
          <w:sz w:val="24"/>
          <w:szCs w:val="24"/>
        </w:rPr>
        <w:t xml:space="preserve">6 </w:t>
      </w:r>
      <w:r w:rsidRPr="00061491">
        <w:rPr>
          <w:rFonts w:ascii="Times New Roman" w:eastAsia="楷体" w:hAnsi="Times New Roman" w:cstheme="minorBidi"/>
          <w:b/>
          <w:sz w:val="24"/>
          <w:szCs w:val="24"/>
        </w:rPr>
        <w:t>课程考核成绩对课程目标达成</w:t>
      </w:r>
      <w:r w:rsidRPr="00061491">
        <w:rPr>
          <w:rFonts w:ascii="Times New Roman" w:eastAsia="楷体" w:hAnsi="Times New Roman" w:cstheme="minorBidi"/>
          <w:b/>
          <w:sz w:val="24"/>
          <w:szCs w:val="24"/>
        </w:rPr>
        <w:t>情况评价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21"/>
        <w:gridCol w:w="667"/>
        <w:gridCol w:w="970"/>
        <w:gridCol w:w="1031"/>
        <w:gridCol w:w="761"/>
        <w:gridCol w:w="847"/>
        <w:gridCol w:w="2375"/>
      </w:tblGrid>
      <w:tr w:rsidR="00251EF2" w:rsidRPr="00AE59B4">
        <w:trPr>
          <w:trHeight w:val="450"/>
        </w:trPr>
        <w:tc>
          <w:tcPr>
            <w:tcW w:w="433" w:type="pc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b/>
                <w:bCs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课程目标</w:t>
            </w:r>
          </w:p>
        </w:tc>
        <w:tc>
          <w:tcPr>
            <w:tcW w:w="555" w:type="pc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b/>
                <w:bCs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cs="楷体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考核方式</w:t>
            </w:r>
          </w:p>
        </w:tc>
        <w:tc>
          <w:tcPr>
            <w:tcW w:w="402" w:type="pc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b/>
                <w:bCs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cs="楷体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目标分值</w:t>
            </w:r>
          </w:p>
        </w:tc>
        <w:tc>
          <w:tcPr>
            <w:tcW w:w="585" w:type="pc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b/>
                <w:bCs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cs="楷体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总成绩目标分值</w:t>
            </w:r>
          </w:p>
        </w:tc>
        <w:tc>
          <w:tcPr>
            <w:tcW w:w="622" w:type="pc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b/>
                <w:bCs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cs="楷体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总成绩目标分值</w:t>
            </w:r>
          </w:p>
        </w:tc>
        <w:tc>
          <w:tcPr>
            <w:tcW w:w="459" w:type="pc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b/>
                <w:bCs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cs="楷体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权重</w:t>
            </w:r>
          </w:p>
        </w:tc>
        <w:tc>
          <w:tcPr>
            <w:tcW w:w="509" w:type="pc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b/>
                <w:bCs/>
                <w:color w:val="000000" w:themeColor="text1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cs="楷体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实际平均分</w:t>
            </w:r>
          </w:p>
        </w:tc>
        <w:tc>
          <w:tcPr>
            <w:tcW w:w="1432" w:type="pc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b/>
                <w:bCs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楷体" w:hAnsi="Times New Roman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目标达成评价值</w:t>
            </w:r>
          </w:p>
        </w:tc>
      </w:tr>
      <w:tr w:rsidR="00251EF2" w:rsidRPr="00AE59B4">
        <w:trPr>
          <w:trHeight w:val="315"/>
        </w:trPr>
        <w:tc>
          <w:tcPr>
            <w:tcW w:w="433" w:type="pct"/>
            <w:vMerge w:val="restar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b/>
                <w:bCs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楷体" w:hAnsi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55" w:type="pc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  <w:r w:rsidRPr="00AE59B4">
              <w:rPr>
                <w:rStyle w:val="font31"/>
                <w:rFonts w:ascii="Times New Roman" w:hAnsi="Times New Roman" w:hint="default"/>
                <w:lang w:bidi="ar"/>
              </w:rPr>
              <w:t>预习</w:t>
            </w:r>
            <w:r w:rsidRPr="00AE59B4">
              <w:rPr>
                <w:rStyle w:val="font31"/>
                <w:rFonts w:ascii="Times New Roman" w:hAnsi="Times New Roman" w:hint="default"/>
                <w:lang w:bidi="ar"/>
              </w:rPr>
              <w:t>表现</w:t>
            </w:r>
          </w:p>
        </w:tc>
        <w:tc>
          <w:tcPr>
            <w:tcW w:w="402" w:type="pc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 w:rsidRPr="00AE59B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85" w:type="pc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622" w:type="pct"/>
            <w:vMerge w:val="restar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459" w:type="pc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  <w:r w:rsidRPr="00AE59B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509" w:type="pc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A</w:t>
            </w:r>
            <w:r w:rsidRPr="00AE59B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1</w:t>
            </w:r>
          </w:p>
        </w:tc>
        <w:tc>
          <w:tcPr>
            <w:tcW w:w="1432" w:type="pct"/>
            <w:vMerge w:val="restart"/>
            <w:noWrap/>
            <w:vAlign w:val="center"/>
          </w:tcPr>
          <w:p w:rsidR="00251EF2" w:rsidRPr="00AE59B4" w:rsidRDefault="004F5D33">
            <w:pPr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 w:rsidRPr="00AE59B4">
              <w:rPr>
                <w:rFonts w:ascii="Times New Roman" w:hAnsi="Times New Roman"/>
                <w:position w:val="-24"/>
                <w:sz w:val="18"/>
                <w:szCs w:val="18"/>
              </w:rPr>
              <w:object w:dxaOrig="1980" w:dyaOrig="4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8.9pt;height:22.55pt" o:ole="">
                  <v:imagedata r:id="rId7" o:title=""/>
                </v:shape>
                <o:OLEObject Type="Embed" ProgID="Equation.DSMT4" ShapeID="_x0000_i1025" DrawAspect="Content" ObjectID="_1844267406" r:id="rId8"/>
              </w:object>
            </w:r>
          </w:p>
        </w:tc>
      </w:tr>
      <w:tr w:rsidR="00251EF2" w:rsidRPr="00AE59B4">
        <w:trPr>
          <w:trHeight w:val="315"/>
        </w:trPr>
        <w:tc>
          <w:tcPr>
            <w:tcW w:w="433" w:type="pct"/>
            <w:vMerge/>
            <w:vAlign w:val="center"/>
          </w:tcPr>
          <w:p w:rsidR="00251EF2" w:rsidRPr="00AE59B4" w:rsidRDefault="00251EF2">
            <w:pPr>
              <w:jc w:val="center"/>
              <w:rPr>
                <w:rFonts w:ascii="Times New Roman" w:eastAsia="楷体" w:hAnsi="Times New Roman" w:cs="楷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5" w:type="pc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  <w:r w:rsidRPr="00AE59B4">
              <w:rPr>
                <w:rStyle w:val="font31"/>
                <w:rFonts w:ascii="Times New Roman" w:hAnsi="Times New Roman" w:hint="default"/>
                <w:lang w:bidi="ar"/>
              </w:rPr>
              <w:t>实验操作</w:t>
            </w:r>
          </w:p>
        </w:tc>
        <w:tc>
          <w:tcPr>
            <w:tcW w:w="402" w:type="pc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  <w:r w:rsidRPr="00AE59B4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85" w:type="pc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622" w:type="pct"/>
            <w:vMerge/>
            <w:vAlign w:val="center"/>
          </w:tcPr>
          <w:p w:rsidR="00251EF2" w:rsidRPr="00AE59B4" w:rsidRDefault="00251EF2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  <w:r w:rsidRPr="00AE59B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509" w:type="pc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A</w:t>
            </w:r>
            <w:r w:rsidRPr="00AE59B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2</w:t>
            </w:r>
          </w:p>
        </w:tc>
        <w:tc>
          <w:tcPr>
            <w:tcW w:w="1432" w:type="pct"/>
            <w:vMerge/>
            <w:noWrap/>
            <w:vAlign w:val="center"/>
          </w:tcPr>
          <w:p w:rsidR="00251EF2" w:rsidRPr="00AE59B4" w:rsidRDefault="00251EF2">
            <w:pPr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</w:p>
        </w:tc>
      </w:tr>
      <w:tr w:rsidR="00251EF2" w:rsidRPr="00AE59B4">
        <w:trPr>
          <w:trHeight w:val="315"/>
        </w:trPr>
        <w:tc>
          <w:tcPr>
            <w:tcW w:w="433" w:type="pct"/>
            <w:vMerge/>
            <w:vAlign w:val="center"/>
          </w:tcPr>
          <w:p w:rsidR="00251EF2" w:rsidRPr="00AE59B4" w:rsidRDefault="00251EF2">
            <w:pPr>
              <w:jc w:val="center"/>
              <w:rPr>
                <w:rFonts w:ascii="Times New Roman" w:eastAsia="楷体" w:hAnsi="Times New Roman" w:cs="楷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5" w:type="pc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  <w:r w:rsidRPr="00AE59B4">
              <w:rPr>
                <w:rStyle w:val="font31"/>
                <w:rFonts w:ascii="Times New Roman" w:hAnsi="Times New Roman" w:hint="default"/>
                <w:lang w:bidi="ar"/>
              </w:rPr>
              <w:t>实验报告</w:t>
            </w:r>
          </w:p>
        </w:tc>
        <w:tc>
          <w:tcPr>
            <w:tcW w:w="402" w:type="pc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 w:rsidRPr="00AE59B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85" w:type="pc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622" w:type="pct"/>
            <w:vMerge/>
            <w:vAlign w:val="center"/>
          </w:tcPr>
          <w:p w:rsidR="00251EF2" w:rsidRPr="00AE59B4" w:rsidRDefault="00251EF2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  <w:r w:rsidRPr="00AE59B4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 w:rsidRPr="00AE59B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509" w:type="pc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A</w:t>
            </w:r>
            <w:r w:rsidRPr="00AE59B4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3</w:t>
            </w:r>
          </w:p>
        </w:tc>
        <w:tc>
          <w:tcPr>
            <w:tcW w:w="1432" w:type="pct"/>
            <w:vMerge/>
            <w:noWrap/>
            <w:vAlign w:val="center"/>
          </w:tcPr>
          <w:p w:rsidR="00251EF2" w:rsidRPr="00AE59B4" w:rsidRDefault="00251EF2">
            <w:pPr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</w:p>
        </w:tc>
      </w:tr>
      <w:tr w:rsidR="00251EF2" w:rsidRPr="00AE59B4">
        <w:trPr>
          <w:trHeight w:val="315"/>
        </w:trPr>
        <w:tc>
          <w:tcPr>
            <w:tcW w:w="433" w:type="pct"/>
            <w:vMerge w:val="restar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b/>
                <w:bCs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楷体" w:hAnsi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55" w:type="pc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  <w:r w:rsidRPr="00AE59B4">
              <w:rPr>
                <w:rStyle w:val="font31"/>
                <w:rFonts w:ascii="Times New Roman" w:hAnsi="Times New Roman" w:hint="default"/>
                <w:lang w:bidi="ar"/>
              </w:rPr>
              <w:t>预习</w:t>
            </w:r>
            <w:r w:rsidRPr="00AE59B4">
              <w:rPr>
                <w:rStyle w:val="font31"/>
                <w:rFonts w:ascii="Times New Roman" w:hAnsi="Times New Roman" w:hint="default"/>
                <w:lang w:bidi="ar"/>
              </w:rPr>
              <w:t>表现</w:t>
            </w:r>
          </w:p>
        </w:tc>
        <w:tc>
          <w:tcPr>
            <w:tcW w:w="402" w:type="pc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 w:rsidRPr="00AE59B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97" w:type="dxa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622" w:type="pct"/>
            <w:vMerge w:val="restar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782" w:type="dxa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  <w:r w:rsidRPr="00AE59B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509" w:type="pc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B</w:t>
            </w:r>
            <w:r w:rsidRPr="00AE59B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1</w:t>
            </w:r>
          </w:p>
        </w:tc>
        <w:tc>
          <w:tcPr>
            <w:tcW w:w="1432" w:type="pct"/>
            <w:vMerge w:val="restart"/>
            <w:noWrap/>
            <w:vAlign w:val="center"/>
          </w:tcPr>
          <w:p w:rsidR="00251EF2" w:rsidRPr="00AE59B4" w:rsidRDefault="004F5D33">
            <w:pPr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 w:rsidRPr="00AE59B4">
              <w:rPr>
                <w:rFonts w:ascii="Times New Roman" w:hAnsi="Times New Roman"/>
                <w:position w:val="-24"/>
                <w:sz w:val="18"/>
                <w:szCs w:val="18"/>
              </w:rPr>
              <w:object w:dxaOrig="1900" w:dyaOrig="440">
                <v:shape id="_x0000_i1026" type="#_x0000_t75" style="width:95.15pt;height:21.9pt" o:ole="">
                  <v:imagedata r:id="rId9" o:title=""/>
                </v:shape>
                <o:OLEObject Type="Embed" ProgID="Equation.DSMT4" ShapeID="_x0000_i1026" DrawAspect="Content" ObjectID="_1844267407" r:id="rId10"/>
              </w:object>
            </w:r>
          </w:p>
        </w:tc>
      </w:tr>
      <w:tr w:rsidR="00251EF2" w:rsidRPr="00AE59B4">
        <w:trPr>
          <w:trHeight w:val="315"/>
        </w:trPr>
        <w:tc>
          <w:tcPr>
            <w:tcW w:w="433" w:type="pct"/>
            <w:vMerge/>
            <w:vAlign w:val="center"/>
          </w:tcPr>
          <w:p w:rsidR="00251EF2" w:rsidRPr="00AE59B4" w:rsidRDefault="00251EF2">
            <w:pPr>
              <w:jc w:val="center"/>
              <w:rPr>
                <w:rFonts w:ascii="Times New Roman" w:eastAsia="楷体" w:hAnsi="Times New Roman" w:cs="楷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5" w:type="pc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  <w:r w:rsidRPr="00AE59B4">
              <w:rPr>
                <w:rStyle w:val="font31"/>
                <w:rFonts w:ascii="Times New Roman" w:hAnsi="Times New Roman" w:hint="default"/>
                <w:lang w:bidi="ar"/>
              </w:rPr>
              <w:t>实验操作</w:t>
            </w:r>
          </w:p>
        </w:tc>
        <w:tc>
          <w:tcPr>
            <w:tcW w:w="402" w:type="pc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  <w:r w:rsidRPr="00AE59B4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97" w:type="dxa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622" w:type="pct"/>
            <w:vMerge/>
            <w:vAlign w:val="center"/>
          </w:tcPr>
          <w:p w:rsidR="00251EF2" w:rsidRPr="00AE59B4" w:rsidRDefault="00251EF2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  <w:r w:rsidRPr="00AE59B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509" w:type="pc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B</w:t>
            </w:r>
            <w:r w:rsidRPr="00AE59B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2</w:t>
            </w:r>
          </w:p>
        </w:tc>
        <w:tc>
          <w:tcPr>
            <w:tcW w:w="1432" w:type="pct"/>
            <w:vMerge/>
            <w:noWrap/>
            <w:vAlign w:val="center"/>
          </w:tcPr>
          <w:p w:rsidR="00251EF2" w:rsidRPr="00AE59B4" w:rsidRDefault="00251EF2">
            <w:pPr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</w:p>
        </w:tc>
      </w:tr>
      <w:tr w:rsidR="00251EF2" w:rsidRPr="00AE59B4">
        <w:trPr>
          <w:trHeight w:val="315"/>
        </w:trPr>
        <w:tc>
          <w:tcPr>
            <w:tcW w:w="433" w:type="pct"/>
            <w:vMerge/>
            <w:vAlign w:val="center"/>
          </w:tcPr>
          <w:p w:rsidR="00251EF2" w:rsidRPr="00AE59B4" w:rsidRDefault="00251EF2">
            <w:pPr>
              <w:jc w:val="center"/>
              <w:rPr>
                <w:rFonts w:ascii="Times New Roman" w:eastAsia="楷体" w:hAnsi="Times New Roman" w:cs="楷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5" w:type="pc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  <w:r w:rsidRPr="00AE59B4">
              <w:rPr>
                <w:rStyle w:val="font31"/>
                <w:rFonts w:ascii="Times New Roman" w:hAnsi="Times New Roman" w:hint="default"/>
                <w:lang w:bidi="ar"/>
              </w:rPr>
              <w:t>实验报告</w:t>
            </w:r>
          </w:p>
        </w:tc>
        <w:tc>
          <w:tcPr>
            <w:tcW w:w="402" w:type="pc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 w:rsidRPr="00AE59B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97" w:type="dxa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622" w:type="pct"/>
            <w:vMerge/>
            <w:vAlign w:val="center"/>
          </w:tcPr>
          <w:p w:rsidR="00251EF2" w:rsidRPr="00AE59B4" w:rsidRDefault="00251EF2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  <w:r w:rsidRPr="00AE59B4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 w:rsidRPr="00AE59B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509" w:type="pc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B</w:t>
            </w:r>
            <w:r w:rsidRPr="00AE59B4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3</w:t>
            </w:r>
          </w:p>
        </w:tc>
        <w:tc>
          <w:tcPr>
            <w:tcW w:w="1432" w:type="pct"/>
            <w:vMerge/>
            <w:noWrap/>
            <w:vAlign w:val="center"/>
          </w:tcPr>
          <w:p w:rsidR="00251EF2" w:rsidRPr="00AE59B4" w:rsidRDefault="00251EF2">
            <w:pPr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</w:p>
        </w:tc>
      </w:tr>
      <w:tr w:rsidR="00251EF2" w:rsidRPr="00AE59B4">
        <w:trPr>
          <w:trHeight w:val="315"/>
        </w:trPr>
        <w:tc>
          <w:tcPr>
            <w:tcW w:w="433" w:type="pct"/>
            <w:vMerge w:val="restar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b/>
                <w:bCs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楷体" w:hAnsi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55" w:type="pc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  <w:r w:rsidRPr="00AE59B4">
              <w:rPr>
                <w:rStyle w:val="font31"/>
                <w:rFonts w:ascii="Times New Roman" w:hAnsi="Times New Roman" w:hint="default"/>
                <w:lang w:bidi="ar"/>
              </w:rPr>
              <w:t>预习</w:t>
            </w:r>
            <w:r w:rsidRPr="00AE59B4">
              <w:rPr>
                <w:rStyle w:val="font31"/>
                <w:rFonts w:ascii="Times New Roman" w:hAnsi="Times New Roman" w:hint="default"/>
                <w:lang w:bidi="ar"/>
              </w:rPr>
              <w:t>表现</w:t>
            </w:r>
          </w:p>
        </w:tc>
        <w:tc>
          <w:tcPr>
            <w:tcW w:w="402" w:type="pc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AE59B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85" w:type="pc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622" w:type="pct"/>
            <w:vMerge w:val="restar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782" w:type="dxa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  <w:r w:rsidRPr="00AE59B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509" w:type="pc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C</w:t>
            </w:r>
            <w:r w:rsidRPr="00AE59B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1</w:t>
            </w:r>
          </w:p>
        </w:tc>
        <w:tc>
          <w:tcPr>
            <w:tcW w:w="1432" w:type="pct"/>
            <w:vMerge w:val="restart"/>
            <w:noWrap/>
            <w:vAlign w:val="center"/>
          </w:tcPr>
          <w:p w:rsidR="00251EF2" w:rsidRPr="00AE59B4" w:rsidRDefault="004F5D33">
            <w:pPr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 w:rsidRPr="00AE59B4">
              <w:rPr>
                <w:rFonts w:ascii="Times New Roman" w:hAnsi="Times New Roman"/>
                <w:position w:val="-24"/>
                <w:sz w:val="18"/>
                <w:szCs w:val="18"/>
              </w:rPr>
              <w:object w:dxaOrig="1920" w:dyaOrig="440">
                <v:shape id="_x0000_i1027" type="#_x0000_t75" style="width:95.8pt;height:21.9pt" o:ole="">
                  <v:imagedata r:id="rId11" o:title=""/>
                </v:shape>
                <o:OLEObject Type="Embed" ProgID="Equation.DSMT4" ShapeID="_x0000_i1027" DrawAspect="Content" ObjectID="_1844267408" r:id="rId12"/>
              </w:object>
            </w:r>
          </w:p>
        </w:tc>
      </w:tr>
      <w:tr w:rsidR="00251EF2" w:rsidRPr="00AE59B4">
        <w:trPr>
          <w:trHeight w:val="315"/>
        </w:trPr>
        <w:tc>
          <w:tcPr>
            <w:tcW w:w="433" w:type="pct"/>
            <w:vMerge/>
            <w:vAlign w:val="center"/>
          </w:tcPr>
          <w:p w:rsidR="00251EF2" w:rsidRPr="00AE59B4" w:rsidRDefault="00251EF2">
            <w:pPr>
              <w:rPr>
                <w:rFonts w:ascii="Times New Roman" w:eastAsia="楷体" w:hAnsi="Times New Roman" w:cs="楷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5" w:type="pc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  <w:r w:rsidRPr="00AE59B4">
              <w:rPr>
                <w:rStyle w:val="font31"/>
                <w:rFonts w:ascii="Times New Roman" w:hAnsi="Times New Roman" w:hint="default"/>
                <w:lang w:bidi="ar"/>
              </w:rPr>
              <w:t>实验操作</w:t>
            </w:r>
          </w:p>
        </w:tc>
        <w:tc>
          <w:tcPr>
            <w:tcW w:w="402" w:type="pc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AE59B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85" w:type="pc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622" w:type="pct"/>
            <w:vMerge/>
            <w:vAlign w:val="center"/>
          </w:tcPr>
          <w:p w:rsidR="00251EF2" w:rsidRPr="00AE59B4" w:rsidRDefault="00251EF2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  <w:r w:rsidRPr="00AE59B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509" w:type="pc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C</w:t>
            </w:r>
            <w:r w:rsidRPr="00AE59B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2</w:t>
            </w:r>
          </w:p>
        </w:tc>
        <w:tc>
          <w:tcPr>
            <w:tcW w:w="1432" w:type="pct"/>
            <w:vMerge/>
            <w:noWrap/>
            <w:vAlign w:val="center"/>
          </w:tcPr>
          <w:p w:rsidR="00251EF2" w:rsidRPr="00AE59B4" w:rsidRDefault="00251EF2">
            <w:pPr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</w:p>
        </w:tc>
      </w:tr>
      <w:tr w:rsidR="00251EF2" w:rsidRPr="00AE59B4">
        <w:trPr>
          <w:trHeight w:val="315"/>
        </w:trPr>
        <w:tc>
          <w:tcPr>
            <w:tcW w:w="433" w:type="pct"/>
            <w:vMerge/>
            <w:vAlign w:val="center"/>
          </w:tcPr>
          <w:p w:rsidR="00251EF2" w:rsidRPr="00AE59B4" w:rsidRDefault="00251EF2">
            <w:pPr>
              <w:rPr>
                <w:rFonts w:ascii="Times New Roman" w:eastAsia="楷体" w:hAnsi="Times New Roman" w:cs="楷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5" w:type="pc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  <w:r w:rsidRPr="00AE59B4">
              <w:rPr>
                <w:rStyle w:val="font31"/>
                <w:rFonts w:ascii="Times New Roman" w:hAnsi="Times New Roman" w:hint="default"/>
                <w:lang w:bidi="ar"/>
              </w:rPr>
              <w:t>实验报告</w:t>
            </w:r>
          </w:p>
        </w:tc>
        <w:tc>
          <w:tcPr>
            <w:tcW w:w="402" w:type="pc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AE59B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85" w:type="pc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 w:rsidRPr="00AE59B4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22" w:type="pct"/>
            <w:vMerge/>
            <w:vAlign w:val="center"/>
          </w:tcPr>
          <w:p w:rsidR="00251EF2" w:rsidRPr="00AE59B4" w:rsidRDefault="00251EF2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  <w:r w:rsidRPr="00AE59B4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 w:rsidRPr="00AE59B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509" w:type="pct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sz w:val="18"/>
                <w:szCs w:val="18"/>
              </w:rPr>
            </w:pPr>
            <w:r w:rsidRPr="00AE59B4"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C</w:t>
            </w:r>
            <w:r w:rsidRPr="00AE59B4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3</w:t>
            </w:r>
          </w:p>
        </w:tc>
        <w:tc>
          <w:tcPr>
            <w:tcW w:w="1432" w:type="pct"/>
            <w:vMerge/>
            <w:noWrap/>
            <w:vAlign w:val="center"/>
          </w:tcPr>
          <w:p w:rsidR="00251EF2" w:rsidRPr="00AE59B4" w:rsidRDefault="00251EF2">
            <w:pPr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</w:p>
        </w:tc>
      </w:tr>
      <w:tr w:rsidR="00251EF2" w:rsidRPr="00AE59B4">
        <w:trPr>
          <w:trHeight w:val="315"/>
        </w:trPr>
        <w:tc>
          <w:tcPr>
            <w:tcW w:w="3567" w:type="pct"/>
            <w:gridSpan w:val="7"/>
            <w:vAlign w:val="center"/>
          </w:tcPr>
          <w:p w:rsidR="00251EF2" w:rsidRPr="00AE59B4" w:rsidRDefault="004F5D33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</w:pPr>
            <w:r w:rsidRPr="00AE59B4">
              <w:rPr>
                <w:rFonts w:ascii="Times New Roman" w:eastAsia="楷体" w:hAnsi="Times New Roman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整体课程目标</w:t>
            </w:r>
          </w:p>
        </w:tc>
        <w:tc>
          <w:tcPr>
            <w:tcW w:w="1432" w:type="pct"/>
            <w:noWrap/>
            <w:vAlign w:val="center"/>
          </w:tcPr>
          <w:p w:rsidR="00251EF2" w:rsidRPr="00AE59B4" w:rsidRDefault="004F5D33">
            <w:pPr>
              <w:jc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 w:rsidRPr="00AE59B4">
              <w:rPr>
                <w:rFonts w:ascii="Times New Roman" w:eastAsia="楷体_GB2312" w:hAnsi="Times New Roman"/>
                <w:position w:val="-24"/>
                <w:sz w:val="18"/>
                <w:szCs w:val="18"/>
              </w:rPr>
              <w:object w:dxaOrig="1470" w:dyaOrig="290">
                <v:shape id="_x0000_i1028" type="#_x0000_t75" style="width:73.25pt;height:14.4pt" o:ole="">
                  <v:imagedata r:id="rId13" o:title=""/>
                </v:shape>
                <o:OLEObject Type="Embed" ProgID="Equation.DSMT4" ShapeID="_x0000_i1028" DrawAspect="Content" ObjectID="_1844267409" r:id="rId14"/>
              </w:object>
            </w:r>
          </w:p>
        </w:tc>
      </w:tr>
    </w:tbl>
    <w:bookmarkEnd w:id="12"/>
    <w:p w:rsidR="00251EF2" w:rsidRPr="00AE59B4" w:rsidRDefault="004F5D33">
      <w:pPr>
        <w:autoSpaceDE w:val="0"/>
        <w:autoSpaceDN w:val="0"/>
        <w:adjustRightInd w:val="0"/>
        <w:ind w:firstLineChars="200" w:firstLine="360"/>
        <w:rPr>
          <w:rFonts w:ascii="Times New Roman" w:eastAsia="楷体" w:hAnsi="Times New Roman"/>
          <w:bCs/>
          <w:sz w:val="18"/>
          <w:szCs w:val="18"/>
        </w:rPr>
      </w:pPr>
      <w:r w:rsidRPr="00AE59B4">
        <w:rPr>
          <w:rFonts w:ascii="Times New Roman" w:eastAsia="楷体" w:hAnsi="Times New Roman"/>
          <w:bCs/>
          <w:sz w:val="18"/>
          <w:szCs w:val="18"/>
        </w:rPr>
        <w:t>注：</w:t>
      </w:r>
      <w:r w:rsidRPr="00AE59B4">
        <w:rPr>
          <w:rFonts w:ascii="Times New Roman" w:eastAsia="楷体" w:hAnsi="Times New Roman"/>
          <w:bCs/>
          <w:sz w:val="18"/>
          <w:szCs w:val="18"/>
        </w:rPr>
        <w:t>1.</w:t>
      </w:r>
      <w:r w:rsidRPr="00AE59B4">
        <w:rPr>
          <w:rFonts w:ascii="Times New Roman" w:eastAsia="楷体" w:hAnsi="Times New Roman"/>
          <w:bCs/>
          <w:sz w:val="18"/>
          <w:szCs w:val="18"/>
        </w:rPr>
        <w:t>权重为对应评价方式在相应课程目标中的权重。</w:t>
      </w:r>
    </w:p>
    <w:p w:rsidR="00251EF2" w:rsidRPr="00AE59B4" w:rsidRDefault="004F5D33">
      <w:pPr>
        <w:autoSpaceDE w:val="0"/>
        <w:autoSpaceDN w:val="0"/>
        <w:adjustRightInd w:val="0"/>
        <w:ind w:firstLineChars="393" w:firstLine="707"/>
        <w:rPr>
          <w:rFonts w:ascii="Times New Roman" w:eastAsia="楷体" w:hAnsi="Times New Roman"/>
          <w:bCs/>
          <w:sz w:val="18"/>
          <w:szCs w:val="18"/>
        </w:rPr>
      </w:pPr>
      <w:r w:rsidRPr="00AE59B4">
        <w:rPr>
          <w:rFonts w:ascii="Times New Roman" w:eastAsia="楷体" w:hAnsi="Times New Roman"/>
          <w:bCs/>
          <w:sz w:val="18"/>
          <w:szCs w:val="18"/>
        </w:rPr>
        <w:t>2.</w:t>
      </w:r>
      <w:r w:rsidRPr="00AE59B4">
        <w:rPr>
          <w:rFonts w:ascii="Times New Roman" w:eastAsia="楷体" w:hAnsi="Times New Roman"/>
          <w:bCs/>
          <w:sz w:val="18"/>
          <w:szCs w:val="18"/>
        </w:rPr>
        <w:t>目标分值为课程目标对应评价方式的满分，同一评价方式目标分值之和为</w:t>
      </w:r>
      <w:r w:rsidRPr="00AE59B4">
        <w:rPr>
          <w:rFonts w:ascii="Times New Roman" w:eastAsia="楷体" w:hAnsi="Times New Roman"/>
          <w:bCs/>
          <w:sz w:val="18"/>
          <w:szCs w:val="18"/>
        </w:rPr>
        <w:t>100</w:t>
      </w:r>
      <w:r w:rsidRPr="00AE59B4">
        <w:rPr>
          <w:rFonts w:ascii="Times New Roman" w:eastAsia="楷体" w:hAnsi="Times New Roman"/>
          <w:bCs/>
          <w:sz w:val="18"/>
          <w:szCs w:val="18"/>
        </w:rPr>
        <w:t>。</w:t>
      </w:r>
    </w:p>
    <w:p w:rsidR="00251EF2" w:rsidRPr="00AE59B4" w:rsidRDefault="004F5D33">
      <w:pPr>
        <w:autoSpaceDE w:val="0"/>
        <w:autoSpaceDN w:val="0"/>
        <w:adjustRightInd w:val="0"/>
        <w:ind w:firstLineChars="393" w:firstLine="707"/>
        <w:rPr>
          <w:rFonts w:ascii="Times New Roman" w:eastAsia="楷体" w:hAnsi="Times New Roman"/>
          <w:bCs/>
          <w:sz w:val="18"/>
          <w:szCs w:val="18"/>
        </w:rPr>
      </w:pPr>
      <w:r w:rsidRPr="00AE59B4">
        <w:rPr>
          <w:rFonts w:ascii="Times New Roman" w:eastAsia="楷体" w:hAnsi="Times New Roman"/>
          <w:bCs/>
          <w:sz w:val="18"/>
          <w:szCs w:val="18"/>
        </w:rPr>
        <w:t>3.</w:t>
      </w:r>
      <w:r w:rsidRPr="00AE59B4">
        <w:rPr>
          <w:rFonts w:ascii="Times New Roman" w:eastAsia="楷体" w:hAnsi="Times New Roman"/>
          <w:bCs/>
          <w:sz w:val="18"/>
          <w:szCs w:val="18"/>
        </w:rPr>
        <w:t>实际平均分为参与评价的学生在该评价方式的平均分。</w:t>
      </w:r>
    </w:p>
    <w:p w:rsidR="00251EF2" w:rsidRPr="00AE59B4" w:rsidRDefault="004F5D33">
      <w:pPr>
        <w:autoSpaceDE w:val="0"/>
        <w:autoSpaceDN w:val="0"/>
        <w:adjustRightInd w:val="0"/>
        <w:ind w:firstLineChars="393" w:firstLine="707"/>
        <w:rPr>
          <w:rFonts w:ascii="Times New Roman" w:eastAsia="楷体" w:hAnsi="Times New Roman"/>
          <w:bCs/>
          <w:sz w:val="18"/>
          <w:szCs w:val="18"/>
        </w:rPr>
      </w:pPr>
      <w:r w:rsidRPr="00AE59B4">
        <w:rPr>
          <w:rFonts w:ascii="Times New Roman" w:eastAsia="楷体" w:hAnsi="Times New Roman"/>
          <w:bCs/>
          <w:sz w:val="18"/>
          <w:szCs w:val="18"/>
        </w:rPr>
        <w:t>4.</w:t>
      </w:r>
      <w:r w:rsidRPr="00AE59B4">
        <w:rPr>
          <w:rFonts w:ascii="Times New Roman" w:eastAsia="楷体" w:hAnsi="Times New Roman"/>
          <w:bCs/>
          <w:sz w:val="18"/>
          <w:szCs w:val="18"/>
        </w:rPr>
        <w:t>课程分目标达成评价值为实际平均分</w:t>
      </w:r>
      <w:r w:rsidRPr="00AE59B4">
        <w:rPr>
          <w:rFonts w:ascii="Times New Roman" w:eastAsia="楷体" w:hAnsi="Times New Roman"/>
          <w:bCs/>
          <w:sz w:val="18"/>
          <w:szCs w:val="18"/>
        </w:rPr>
        <w:t>/</w:t>
      </w:r>
      <w:r w:rsidRPr="00AE59B4">
        <w:rPr>
          <w:rFonts w:ascii="Times New Roman" w:eastAsia="楷体" w:hAnsi="Times New Roman"/>
          <w:bCs/>
          <w:sz w:val="18"/>
          <w:szCs w:val="18"/>
        </w:rPr>
        <w:t>目标分值</w:t>
      </w:r>
      <w:r w:rsidRPr="00AE59B4">
        <w:rPr>
          <w:rFonts w:ascii="Times New Roman" w:eastAsia="楷体" w:hAnsi="Times New Roman"/>
          <w:bCs/>
          <w:sz w:val="18"/>
          <w:szCs w:val="18"/>
        </w:rPr>
        <w:t>*</w:t>
      </w:r>
      <w:r w:rsidRPr="00AE59B4">
        <w:rPr>
          <w:rFonts w:ascii="Times New Roman" w:eastAsia="楷体" w:hAnsi="Times New Roman"/>
          <w:bCs/>
          <w:sz w:val="18"/>
          <w:szCs w:val="18"/>
        </w:rPr>
        <w:t>对应权重之和。</w:t>
      </w:r>
    </w:p>
    <w:p w:rsidR="00251EF2" w:rsidRPr="00AE59B4" w:rsidRDefault="004F5D33">
      <w:pPr>
        <w:autoSpaceDE w:val="0"/>
        <w:autoSpaceDN w:val="0"/>
        <w:adjustRightInd w:val="0"/>
        <w:ind w:firstLineChars="393" w:firstLine="707"/>
        <w:rPr>
          <w:rFonts w:ascii="Times New Roman" w:eastAsia="楷体" w:hAnsi="Times New Roman"/>
          <w:bCs/>
          <w:sz w:val="18"/>
          <w:szCs w:val="18"/>
        </w:rPr>
      </w:pPr>
      <w:r w:rsidRPr="00AE59B4">
        <w:rPr>
          <w:rFonts w:ascii="Times New Roman" w:eastAsia="楷体" w:hAnsi="Times New Roman"/>
          <w:bCs/>
          <w:sz w:val="18"/>
          <w:szCs w:val="18"/>
        </w:rPr>
        <w:t>5.</w:t>
      </w:r>
      <w:r w:rsidRPr="00AE59B4">
        <w:rPr>
          <w:rFonts w:ascii="Times New Roman" w:eastAsia="楷体" w:hAnsi="Times New Roman"/>
          <w:bCs/>
          <w:sz w:val="18"/>
          <w:szCs w:val="18"/>
        </w:rPr>
        <w:t>整体课程目标达成评价值为课程分目标达成评价值的最小值。</w:t>
      </w:r>
    </w:p>
    <w:p w:rsidR="00251EF2" w:rsidRPr="00AE59B4" w:rsidRDefault="005B0301">
      <w:pPr>
        <w:pStyle w:val="afa"/>
        <w:numPr>
          <w:ilvl w:val="1"/>
          <w:numId w:val="0"/>
        </w:numPr>
        <w:spacing w:before="312" w:after="156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 w:hint="eastAsia"/>
          <w:b w:val="0"/>
          <w:bCs w:val="0"/>
        </w:rPr>
        <w:t>六</w:t>
      </w:r>
      <w:r w:rsidR="004F5D33" w:rsidRPr="00AE59B4">
        <w:rPr>
          <w:rFonts w:ascii="Times New Roman" w:hAnsi="Times New Roman" w:hint="eastAsia"/>
          <w:b w:val="0"/>
          <w:bCs w:val="0"/>
        </w:rPr>
        <w:t>、课程</w:t>
      </w:r>
      <w:r w:rsidR="004F5D33" w:rsidRPr="00AE59B4">
        <w:rPr>
          <w:rFonts w:ascii="Times New Roman" w:hAnsi="Times New Roman"/>
          <w:b w:val="0"/>
          <w:bCs w:val="0"/>
        </w:rPr>
        <w:t>评</w:t>
      </w:r>
      <w:r w:rsidR="004F5D33" w:rsidRPr="00AE59B4">
        <w:rPr>
          <w:rFonts w:ascii="Times New Roman" w:hAnsi="Times New Roman" w:hint="eastAsia"/>
          <w:b w:val="0"/>
          <w:bCs w:val="0"/>
        </w:rPr>
        <w:t>资源</w:t>
      </w:r>
    </w:p>
    <w:p w:rsidR="00251EF2" w:rsidRPr="00E65017" w:rsidRDefault="004F5D33" w:rsidP="00E65017">
      <w:pPr>
        <w:spacing w:line="360" w:lineRule="auto"/>
        <w:ind w:firstLineChars="150" w:firstLine="361"/>
        <w:rPr>
          <w:rFonts w:ascii="仿宋" w:eastAsia="仿宋" w:hAnsi="仿宋"/>
          <w:b/>
          <w:sz w:val="24"/>
          <w:szCs w:val="24"/>
        </w:rPr>
      </w:pPr>
      <w:r w:rsidRPr="00E65017">
        <w:rPr>
          <w:rFonts w:ascii="仿宋" w:eastAsia="仿宋" w:hAnsi="仿宋" w:hint="eastAsia"/>
          <w:b/>
          <w:sz w:val="24"/>
          <w:szCs w:val="24"/>
        </w:rPr>
        <w:t>（一）建议选用教材</w:t>
      </w:r>
    </w:p>
    <w:p w:rsidR="00251EF2" w:rsidRPr="00E65017" w:rsidRDefault="004F5D33" w:rsidP="00E65017">
      <w:pPr>
        <w:spacing w:line="360" w:lineRule="auto"/>
        <w:ind w:left="480" w:hangingChars="200" w:hanging="480"/>
        <w:rPr>
          <w:rFonts w:ascii="Times New Roman" w:eastAsia="仿宋" w:hAnsi="Times New Roman" w:cstheme="minorBidi"/>
          <w:iCs/>
          <w:sz w:val="24"/>
          <w:szCs w:val="24"/>
        </w:rPr>
      </w:pPr>
      <w:r w:rsidRPr="00E65017">
        <w:rPr>
          <w:rFonts w:ascii="Times New Roman" w:eastAsia="仿宋" w:hAnsi="Times New Roman" w:cstheme="minorBidi"/>
          <w:iCs/>
          <w:sz w:val="24"/>
          <w:szCs w:val="24"/>
        </w:rPr>
        <w:t>[1]</w:t>
      </w:r>
      <w:r w:rsidRPr="00E65017">
        <w:rPr>
          <w:rFonts w:ascii="Times New Roman" w:eastAsia="仿宋" w:hAnsi="Times New Roman" w:cstheme="minorBidi" w:hint="eastAsia"/>
          <w:iCs/>
          <w:sz w:val="24"/>
          <w:szCs w:val="24"/>
        </w:rPr>
        <w:t>东南大学，浙江大学，湖南大学，苏州大学</w:t>
      </w:r>
      <w:r w:rsidRPr="00E65017">
        <w:rPr>
          <w:rFonts w:ascii="Times New Roman" w:eastAsia="仿宋" w:hAnsi="Times New Roman" w:cstheme="minorBidi" w:hint="eastAsia"/>
          <w:iCs/>
          <w:sz w:val="24"/>
          <w:szCs w:val="24"/>
        </w:rPr>
        <w:t xml:space="preserve">. </w:t>
      </w:r>
      <w:r w:rsidRPr="00E65017">
        <w:rPr>
          <w:rFonts w:ascii="Times New Roman" w:eastAsia="仿宋" w:hAnsi="Times New Roman" w:cstheme="minorBidi" w:hint="eastAsia"/>
          <w:iCs/>
          <w:sz w:val="24"/>
          <w:szCs w:val="24"/>
        </w:rPr>
        <w:t>土力学（第四版）</w:t>
      </w:r>
      <w:r w:rsidRPr="00E65017">
        <w:rPr>
          <w:rFonts w:ascii="Times New Roman" w:eastAsia="仿宋" w:hAnsi="Times New Roman" w:cstheme="minorBidi" w:hint="eastAsia"/>
          <w:iCs/>
          <w:sz w:val="24"/>
          <w:szCs w:val="24"/>
        </w:rPr>
        <w:t xml:space="preserve">[M]. </w:t>
      </w:r>
      <w:r w:rsidRPr="00E65017">
        <w:rPr>
          <w:rFonts w:ascii="Times New Roman" w:eastAsia="仿宋" w:hAnsi="Times New Roman" w:cstheme="minorBidi" w:hint="eastAsia"/>
          <w:iCs/>
          <w:sz w:val="24"/>
          <w:szCs w:val="24"/>
        </w:rPr>
        <w:t>北京：中国建筑工业出版社</w:t>
      </w:r>
      <w:r w:rsidRPr="00E65017">
        <w:rPr>
          <w:rFonts w:ascii="Times New Roman" w:eastAsia="仿宋" w:hAnsi="Times New Roman" w:cstheme="minorBidi" w:hint="eastAsia"/>
          <w:iCs/>
          <w:sz w:val="24"/>
          <w:szCs w:val="24"/>
        </w:rPr>
        <w:t>. 2020.</w:t>
      </w:r>
    </w:p>
    <w:p w:rsidR="00251EF2" w:rsidRPr="00E65017" w:rsidRDefault="004F5D33" w:rsidP="00E65017">
      <w:pPr>
        <w:spacing w:line="360" w:lineRule="auto"/>
        <w:ind w:firstLineChars="150" w:firstLine="361"/>
        <w:rPr>
          <w:rFonts w:ascii="仿宋" w:eastAsia="仿宋" w:hAnsi="仿宋"/>
          <w:b/>
          <w:sz w:val="24"/>
          <w:szCs w:val="24"/>
        </w:rPr>
      </w:pPr>
      <w:r w:rsidRPr="00E65017">
        <w:rPr>
          <w:rFonts w:ascii="仿宋" w:eastAsia="仿宋" w:hAnsi="仿宋" w:hint="eastAsia"/>
          <w:b/>
          <w:sz w:val="24"/>
          <w:szCs w:val="24"/>
        </w:rPr>
        <w:t>（二）主要参考书目</w:t>
      </w:r>
    </w:p>
    <w:p w:rsidR="00251EF2" w:rsidRPr="00E65017" w:rsidRDefault="004F5D33" w:rsidP="00E65017">
      <w:pPr>
        <w:spacing w:line="360" w:lineRule="auto"/>
        <w:rPr>
          <w:rFonts w:ascii="Times New Roman" w:eastAsia="仿宋" w:hAnsi="Times New Roman" w:cstheme="minorBidi"/>
          <w:iCs/>
          <w:sz w:val="24"/>
          <w:szCs w:val="24"/>
        </w:rPr>
      </w:pPr>
      <w:bookmarkStart w:id="13" w:name="OLE_LINK2"/>
      <w:r w:rsidRPr="00E65017">
        <w:rPr>
          <w:rFonts w:ascii="Times New Roman" w:eastAsia="仿宋" w:hAnsi="Times New Roman" w:cstheme="minorBidi"/>
          <w:iCs/>
          <w:sz w:val="24"/>
          <w:szCs w:val="24"/>
        </w:rPr>
        <w:t>[</w:t>
      </w:r>
      <w:r w:rsidRPr="00E65017">
        <w:rPr>
          <w:rFonts w:ascii="Times New Roman" w:eastAsia="仿宋" w:hAnsi="Times New Roman" w:cstheme="minorBidi" w:hint="eastAsia"/>
          <w:iCs/>
          <w:sz w:val="24"/>
          <w:szCs w:val="24"/>
        </w:rPr>
        <w:t>1</w:t>
      </w:r>
      <w:r w:rsidRPr="00E65017">
        <w:rPr>
          <w:rFonts w:ascii="Times New Roman" w:eastAsia="仿宋" w:hAnsi="Times New Roman" w:cstheme="minorBidi"/>
          <w:iCs/>
          <w:sz w:val="24"/>
          <w:szCs w:val="24"/>
        </w:rPr>
        <w:t>]</w:t>
      </w:r>
      <w:r w:rsidRPr="00E65017">
        <w:rPr>
          <w:rFonts w:ascii="Times New Roman" w:eastAsia="仿宋" w:hAnsi="Times New Roman" w:cstheme="minorBidi" w:hint="eastAsia"/>
          <w:iCs/>
          <w:sz w:val="24"/>
          <w:szCs w:val="24"/>
        </w:rPr>
        <w:t>中华人民共和国国家标准编写组</w:t>
      </w:r>
      <w:r w:rsidRPr="00E65017">
        <w:rPr>
          <w:rFonts w:ascii="Times New Roman" w:eastAsia="仿宋" w:hAnsi="Times New Roman" w:cstheme="minorBidi" w:hint="eastAsia"/>
          <w:iCs/>
          <w:sz w:val="24"/>
          <w:szCs w:val="24"/>
        </w:rPr>
        <w:t xml:space="preserve">. GB/T 50123-2019 </w:t>
      </w:r>
      <w:r w:rsidRPr="00E65017">
        <w:rPr>
          <w:rFonts w:ascii="Times New Roman" w:eastAsia="仿宋" w:hAnsi="Times New Roman" w:cstheme="minorBidi" w:hint="eastAsia"/>
          <w:iCs/>
          <w:sz w:val="24"/>
          <w:szCs w:val="24"/>
        </w:rPr>
        <w:t>土工试验方法标准</w:t>
      </w:r>
      <w:r w:rsidRPr="00E65017">
        <w:rPr>
          <w:rFonts w:ascii="Times New Roman" w:eastAsia="仿宋" w:hAnsi="Times New Roman" w:cstheme="minorBidi" w:hint="eastAsia"/>
          <w:iCs/>
          <w:sz w:val="24"/>
          <w:szCs w:val="24"/>
        </w:rPr>
        <w:t xml:space="preserve">[S]. </w:t>
      </w:r>
      <w:r w:rsidRPr="00E65017">
        <w:rPr>
          <w:rFonts w:ascii="Times New Roman" w:eastAsia="仿宋" w:hAnsi="Times New Roman" w:cstheme="minorBidi" w:hint="eastAsia"/>
          <w:iCs/>
          <w:sz w:val="24"/>
          <w:szCs w:val="24"/>
        </w:rPr>
        <w:t>北京</w:t>
      </w:r>
      <w:r w:rsidRPr="00E65017">
        <w:rPr>
          <w:rFonts w:ascii="Times New Roman" w:eastAsia="仿宋" w:hAnsi="Times New Roman" w:cstheme="minorBidi" w:hint="eastAsia"/>
          <w:iCs/>
          <w:sz w:val="24"/>
          <w:szCs w:val="24"/>
        </w:rPr>
        <w:t xml:space="preserve">: </w:t>
      </w:r>
      <w:r w:rsidRPr="00E65017">
        <w:rPr>
          <w:rFonts w:ascii="Times New Roman" w:eastAsia="仿宋" w:hAnsi="Times New Roman" w:cstheme="minorBidi" w:hint="eastAsia"/>
          <w:iCs/>
          <w:sz w:val="24"/>
          <w:szCs w:val="24"/>
        </w:rPr>
        <w:t>中国计划出版社，</w:t>
      </w:r>
      <w:r w:rsidRPr="00E65017">
        <w:rPr>
          <w:rFonts w:ascii="Times New Roman" w:eastAsia="仿宋" w:hAnsi="Times New Roman" w:cstheme="minorBidi" w:hint="eastAsia"/>
          <w:iCs/>
          <w:sz w:val="24"/>
          <w:szCs w:val="24"/>
        </w:rPr>
        <w:t>2019.</w:t>
      </w:r>
    </w:p>
    <w:bookmarkEnd w:id="13"/>
    <w:p w:rsidR="00251EF2" w:rsidRPr="00E65017" w:rsidRDefault="004F5D33" w:rsidP="00E65017">
      <w:pPr>
        <w:spacing w:line="360" w:lineRule="auto"/>
        <w:rPr>
          <w:rFonts w:ascii="Times New Roman" w:eastAsia="仿宋" w:hAnsi="Times New Roman" w:cstheme="minorBidi"/>
          <w:iCs/>
          <w:sz w:val="24"/>
          <w:szCs w:val="24"/>
        </w:rPr>
      </w:pPr>
      <w:r w:rsidRPr="00E65017">
        <w:rPr>
          <w:rFonts w:ascii="Times New Roman" w:eastAsia="仿宋" w:hAnsi="Times New Roman" w:cstheme="minorBidi"/>
          <w:iCs/>
          <w:sz w:val="24"/>
          <w:szCs w:val="24"/>
        </w:rPr>
        <w:t>主要参考书目：</w:t>
      </w:r>
    </w:p>
    <w:p w:rsidR="00251EF2" w:rsidRPr="00E65017" w:rsidRDefault="004F5D33" w:rsidP="00E65017">
      <w:pPr>
        <w:spacing w:line="360" w:lineRule="auto"/>
        <w:rPr>
          <w:rFonts w:ascii="Times New Roman" w:eastAsia="仿宋" w:hAnsi="Times New Roman" w:cstheme="minorBidi"/>
          <w:iCs/>
          <w:sz w:val="24"/>
          <w:szCs w:val="24"/>
        </w:rPr>
      </w:pPr>
      <w:r w:rsidRPr="00E65017">
        <w:rPr>
          <w:rFonts w:ascii="Times New Roman" w:eastAsia="仿宋" w:hAnsi="Times New Roman" w:cstheme="minorBidi"/>
          <w:iCs/>
          <w:sz w:val="24"/>
          <w:szCs w:val="24"/>
        </w:rPr>
        <w:t>[</w:t>
      </w:r>
      <w:r w:rsidRPr="00E65017">
        <w:rPr>
          <w:rFonts w:ascii="Times New Roman" w:eastAsia="仿宋" w:hAnsi="Times New Roman" w:cstheme="minorBidi" w:hint="eastAsia"/>
          <w:iCs/>
          <w:sz w:val="24"/>
          <w:szCs w:val="24"/>
        </w:rPr>
        <w:t>2</w:t>
      </w:r>
      <w:r w:rsidRPr="00E65017">
        <w:rPr>
          <w:rFonts w:ascii="Times New Roman" w:eastAsia="仿宋" w:hAnsi="Times New Roman" w:cstheme="minorBidi"/>
          <w:iCs/>
          <w:sz w:val="24"/>
          <w:szCs w:val="24"/>
        </w:rPr>
        <w:t xml:space="preserve">] </w:t>
      </w:r>
      <w:r w:rsidRPr="00E65017">
        <w:rPr>
          <w:rFonts w:ascii="Times New Roman" w:eastAsia="仿宋" w:hAnsi="Times New Roman" w:cstheme="minorBidi" w:hint="eastAsia"/>
          <w:iCs/>
          <w:sz w:val="24"/>
          <w:szCs w:val="24"/>
        </w:rPr>
        <w:t>李广信，张丙印，于玉贞</w:t>
      </w:r>
      <w:r w:rsidRPr="00E65017">
        <w:rPr>
          <w:rFonts w:ascii="Times New Roman" w:eastAsia="仿宋" w:hAnsi="Times New Roman" w:cstheme="minorBidi" w:hint="eastAsia"/>
          <w:iCs/>
          <w:sz w:val="24"/>
          <w:szCs w:val="24"/>
        </w:rPr>
        <w:t xml:space="preserve">. </w:t>
      </w:r>
      <w:r w:rsidRPr="00E65017">
        <w:rPr>
          <w:rFonts w:ascii="Times New Roman" w:eastAsia="仿宋" w:hAnsi="Times New Roman" w:cstheme="minorBidi" w:hint="eastAsia"/>
          <w:iCs/>
          <w:sz w:val="24"/>
          <w:szCs w:val="24"/>
        </w:rPr>
        <w:t>土力学（第</w:t>
      </w:r>
      <w:r w:rsidRPr="00E65017">
        <w:rPr>
          <w:rFonts w:ascii="Times New Roman" w:eastAsia="仿宋" w:hAnsi="Times New Roman" w:cstheme="minorBidi" w:hint="eastAsia"/>
          <w:iCs/>
          <w:sz w:val="24"/>
          <w:szCs w:val="24"/>
        </w:rPr>
        <w:t>3</w:t>
      </w:r>
      <w:r w:rsidRPr="00E65017">
        <w:rPr>
          <w:rFonts w:ascii="Times New Roman" w:eastAsia="仿宋" w:hAnsi="Times New Roman" w:cstheme="minorBidi" w:hint="eastAsia"/>
          <w:iCs/>
          <w:sz w:val="24"/>
          <w:szCs w:val="24"/>
        </w:rPr>
        <w:t>版）</w:t>
      </w:r>
      <w:r w:rsidRPr="00E65017">
        <w:rPr>
          <w:rFonts w:ascii="Times New Roman" w:eastAsia="仿宋" w:hAnsi="Times New Roman" w:cstheme="minorBidi" w:hint="eastAsia"/>
          <w:iCs/>
          <w:sz w:val="24"/>
          <w:szCs w:val="24"/>
        </w:rPr>
        <w:t xml:space="preserve">[M]. </w:t>
      </w:r>
      <w:r w:rsidRPr="00E65017">
        <w:rPr>
          <w:rFonts w:ascii="Times New Roman" w:eastAsia="仿宋" w:hAnsi="Times New Roman" w:cstheme="minorBidi" w:hint="eastAsia"/>
          <w:iCs/>
          <w:sz w:val="24"/>
          <w:szCs w:val="24"/>
        </w:rPr>
        <w:t>北京：清华大学出版社</w:t>
      </w:r>
      <w:r w:rsidRPr="00E65017">
        <w:rPr>
          <w:rFonts w:ascii="Times New Roman" w:eastAsia="仿宋" w:hAnsi="Times New Roman" w:cstheme="minorBidi" w:hint="eastAsia"/>
          <w:iCs/>
          <w:sz w:val="24"/>
          <w:szCs w:val="24"/>
        </w:rPr>
        <w:t>. 2022.</w:t>
      </w:r>
    </w:p>
    <w:p w:rsidR="00251EF2" w:rsidRPr="00E65017" w:rsidRDefault="004F5D33">
      <w:pPr>
        <w:spacing w:line="360" w:lineRule="auto"/>
        <w:rPr>
          <w:rFonts w:ascii="Times New Roman" w:eastAsia="仿宋" w:hAnsi="Times New Roman" w:cstheme="minorBidi"/>
          <w:iCs/>
          <w:sz w:val="24"/>
          <w:szCs w:val="24"/>
        </w:rPr>
      </w:pPr>
      <w:r w:rsidRPr="00E65017">
        <w:rPr>
          <w:rFonts w:ascii="Times New Roman" w:eastAsia="仿宋" w:hAnsi="Times New Roman" w:cstheme="minorBidi"/>
          <w:iCs/>
          <w:sz w:val="24"/>
          <w:szCs w:val="24"/>
        </w:rPr>
        <w:lastRenderedPageBreak/>
        <w:t>[</w:t>
      </w:r>
      <w:r w:rsidRPr="00E65017">
        <w:rPr>
          <w:rFonts w:ascii="Times New Roman" w:eastAsia="仿宋" w:hAnsi="Times New Roman" w:cstheme="minorBidi" w:hint="eastAsia"/>
          <w:iCs/>
          <w:sz w:val="24"/>
          <w:szCs w:val="24"/>
        </w:rPr>
        <w:t>3</w:t>
      </w:r>
      <w:r w:rsidRPr="00E65017">
        <w:rPr>
          <w:rFonts w:ascii="Times New Roman" w:eastAsia="仿宋" w:hAnsi="Times New Roman" w:cstheme="minorBidi"/>
          <w:iCs/>
          <w:sz w:val="24"/>
          <w:szCs w:val="24"/>
        </w:rPr>
        <w:t xml:space="preserve">] </w:t>
      </w:r>
      <w:r w:rsidRPr="00E65017">
        <w:rPr>
          <w:rFonts w:ascii="Times New Roman" w:eastAsia="仿宋" w:hAnsi="Times New Roman" w:cstheme="minorBidi" w:hint="eastAsia"/>
          <w:iCs/>
          <w:sz w:val="24"/>
          <w:szCs w:val="24"/>
        </w:rPr>
        <w:t>中华人民共和国交通部</w:t>
      </w:r>
      <w:r w:rsidRPr="00E65017">
        <w:rPr>
          <w:rFonts w:ascii="Times New Roman" w:eastAsia="仿宋" w:hAnsi="Times New Roman" w:cstheme="minorBidi" w:hint="eastAsia"/>
          <w:iCs/>
          <w:sz w:val="24"/>
          <w:szCs w:val="24"/>
        </w:rPr>
        <w:t>. JTG</w:t>
      </w:r>
      <w:r w:rsidRPr="00E65017">
        <w:rPr>
          <w:rFonts w:ascii="Times New Roman" w:eastAsia="仿宋" w:hAnsi="Times New Roman" w:cstheme="minorBidi" w:hint="eastAsia"/>
          <w:iCs/>
          <w:sz w:val="24"/>
          <w:szCs w:val="24"/>
        </w:rPr>
        <w:t xml:space="preserve"> E40 -2020 </w:t>
      </w:r>
      <w:r w:rsidRPr="00E65017">
        <w:rPr>
          <w:rFonts w:ascii="Times New Roman" w:eastAsia="仿宋" w:hAnsi="Times New Roman" w:cstheme="minorBidi" w:hint="eastAsia"/>
          <w:iCs/>
          <w:sz w:val="24"/>
          <w:szCs w:val="24"/>
        </w:rPr>
        <w:t>公路土工试验规程</w:t>
      </w:r>
      <w:r w:rsidRPr="00E65017">
        <w:rPr>
          <w:rFonts w:ascii="Times New Roman" w:eastAsia="仿宋" w:hAnsi="Times New Roman" w:cstheme="minorBidi" w:hint="eastAsia"/>
          <w:iCs/>
          <w:sz w:val="24"/>
          <w:szCs w:val="24"/>
        </w:rPr>
        <w:t xml:space="preserve">[S]. </w:t>
      </w:r>
      <w:r w:rsidRPr="00E65017">
        <w:rPr>
          <w:rFonts w:ascii="Times New Roman" w:eastAsia="仿宋" w:hAnsi="Times New Roman" w:cstheme="minorBidi" w:hint="eastAsia"/>
          <w:iCs/>
          <w:sz w:val="24"/>
          <w:szCs w:val="24"/>
        </w:rPr>
        <w:t>北京</w:t>
      </w:r>
      <w:r w:rsidRPr="00E65017">
        <w:rPr>
          <w:rFonts w:ascii="Times New Roman" w:eastAsia="仿宋" w:hAnsi="Times New Roman" w:cstheme="minorBidi" w:hint="eastAsia"/>
          <w:iCs/>
          <w:sz w:val="24"/>
          <w:szCs w:val="24"/>
        </w:rPr>
        <w:t xml:space="preserve">: </w:t>
      </w:r>
      <w:r w:rsidRPr="00E65017">
        <w:rPr>
          <w:rFonts w:ascii="Times New Roman" w:eastAsia="仿宋" w:hAnsi="Times New Roman" w:cstheme="minorBidi" w:hint="eastAsia"/>
          <w:iCs/>
          <w:sz w:val="24"/>
          <w:szCs w:val="24"/>
        </w:rPr>
        <w:t>人民交通出版社，</w:t>
      </w:r>
      <w:r w:rsidRPr="00E65017">
        <w:rPr>
          <w:rFonts w:ascii="Times New Roman" w:eastAsia="仿宋" w:hAnsi="Times New Roman" w:cstheme="minorBidi" w:hint="eastAsia"/>
          <w:iCs/>
          <w:sz w:val="24"/>
          <w:szCs w:val="24"/>
        </w:rPr>
        <w:t>2020.</w:t>
      </w:r>
    </w:p>
    <w:p w:rsidR="00251EF2" w:rsidRPr="00E65017" w:rsidRDefault="004F5D33" w:rsidP="00E65017">
      <w:pPr>
        <w:spacing w:line="360" w:lineRule="auto"/>
        <w:ind w:firstLineChars="150" w:firstLine="361"/>
        <w:rPr>
          <w:rFonts w:ascii="仿宋" w:eastAsia="仿宋" w:hAnsi="仿宋"/>
          <w:b/>
          <w:sz w:val="24"/>
          <w:szCs w:val="24"/>
        </w:rPr>
      </w:pPr>
      <w:r w:rsidRPr="00E65017">
        <w:rPr>
          <w:rFonts w:ascii="仿宋" w:eastAsia="仿宋" w:hAnsi="仿宋" w:hint="eastAsia"/>
          <w:b/>
          <w:sz w:val="24"/>
          <w:szCs w:val="24"/>
        </w:rPr>
        <w:t>（三）其它课程资源</w:t>
      </w:r>
    </w:p>
    <w:p w:rsidR="00251EF2" w:rsidRPr="00AE59B4" w:rsidRDefault="00E65017" w:rsidP="00E65017">
      <w:pPr>
        <w:widowControl/>
        <w:adjustRightInd w:val="0"/>
        <w:spacing w:line="360" w:lineRule="auto"/>
        <w:jc w:val="left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1</w:t>
      </w:r>
      <w:r>
        <w:rPr>
          <w:rFonts w:ascii="Times New Roman" w:eastAsia="仿宋" w:hAnsi="Times New Roman"/>
          <w:sz w:val="24"/>
          <w:szCs w:val="24"/>
        </w:rPr>
        <w:t xml:space="preserve">. </w:t>
      </w:r>
      <w:r w:rsidR="004F5D33" w:rsidRPr="00AE59B4">
        <w:rPr>
          <w:rFonts w:ascii="Times New Roman" w:eastAsia="仿宋" w:hAnsi="Times New Roman"/>
          <w:sz w:val="24"/>
          <w:szCs w:val="24"/>
        </w:rPr>
        <w:t>教学网站：</w:t>
      </w:r>
    </w:p>
    <w:p w:rsidR="00251EF2" w:rsidRPr="00AE59B4" w:rsidRDefault="004F5D33" w:rsidP="00E65017">
      <w:pPr>
        <w:widowControl/>
        <w:adjustRightInd w:val="0"/>
        <w:spacing w:line="360" w:lineRule="auto"/>
        <w:jc w:val="left"/>
        <w:rPr>
          <w:rFonts w:ascii="Times New Roman" w:eastAsia="仿宋" w:hAnsi="Times New Roman"/>
          <w:sz w:val="24"/>
          <w:szCs w:val="24"/>
        </w:rPr>
      </w:pPr>
      <w:r w:rsidRPr="00AE59B4">
        <w:rPr>
          <w:rFonts w:ascii="Times New Roman" w:eastAsia="仿宋" w:hAnsi="Times New Roman"/>
          <w:sz w:val="24"/>
          <w:szCs w:val="24"/>
        </w:rPr>
        <w:t>清华土力学课程教学网站</w:t>
      </w:r>
    </w:p>
    <w:p w:rsidR="00251EF2" w:rsidRPr="00AE59B4" w:rsidRDefault="004F5D33" w:rsidP="00E65017">
      <w:pPr>
        <w:widowControl/>
        <w:adjustRightInd w:val="0"/>
        <w:spacing w:line="360" w:lineRule="auto"/>
        <w:jc w:val="left"/>
        <w:rPr>
          <w:rFonts w:ascii="Times New Roman" w:eastAsia="仿宋" w:hAnsi="Times New Roman"/>
          <w:sz w:val="24"/>
          <w:szCs w:val="24"/>
        </w:rPr>
      </w:pPr>
      <w:r w:rsidRPr="00AE59B4">
        <w:rPr>
          <w:rFonts w:ascii="Times New Roman" w:eastAsia="仿宋" w:hAnsi="Times New Roman"/>
          <w:sz w:val="24"/>
          <w:szCs w:val="24"/>
        </w:rPr>
        <w:t>http://www.icourses.cn/coursestatic/course_2957.html</w:t>
      </w:r>
    </w:p>
    <w:p w:rsidR="00251EF2" w:rsidRPr="00AE59B4" w:rsidRDefault="00E65017" w:rsidP="00E65017">
      <w:pPr>
        <w:widowControl/>
        <w:adjustRightInd w:val="0"/>
        <w:spacing w:line="360" w:lineRule="auto"/>
        <w:jc w:val="left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2</w:t>
      </w:r>
      <w:r>
        <w:rPr>
          <w:rFonts w:ascii="Times New Roman" w:eastAsia="仿宋" w:hAnsi="Times New Roman"/>
          <w:sz w:val="24"/>
          <w:szCs w:val="24"/>
        </w:rPr>
        <w:t xml:space="preserve">. </w:t>
      </w:r>
      <w:r w:rsidR="004F5D33" w:rsidRPr="00AE59B4">
        <w:rPr>
          <w:rFonts w:ascii="Times New Roman" w:eastAsia="仿宋" w:hAnsi="Times New Roman"/>
          <w:sz w:val="24"/>
          <w:szCs w:val="24"/>
        </w:rPr>
        <w:t>专业文献网站：</w:t>
      </w:r>
    </w:p>
    <w:p w:rsidR="00251EF2" w:rsidRPr="00AE59B4" w:rsidRDefault="004F5D33" w:rsidP="00E65017">
      <w:pPr>
        <w:widowControl/>
        <w:adjustRightInd w:val="0"/>
        <w:spacing w:line="360" w:lineRule="auto"/>
        <w:jc w:val="left"/>
        <w:rPr>
          <w:rFonts w:ascii="Times New Roman" w:eastAsia="仿宋" w:hAnsi="Times New Roman"/>
          <w:sz w:val="24"/>
          <w:szCs w:val="24"/>
        </w:rPr>
      </w:pPr>
      <w:r w:rsidRPr="00AE59B4">
        <w:rPr>
          <w:rFonts w:ascii="Times New Roman" w:eastAsia="仿宋" w:hAnsi="Times New Roman"/>
          <w:sz w:val="24"/>
          <w:szCs w:val="24"/>
        </w:rPr>
        <w:t>《岩土工程学报》</w:t>
      </w:r>
      <w:r w:rsidRPr="00AE59B4">
        <w:rPr>
          <w:rFonts w:ascii="Times New Roman" w:eastAsia="仿宋" w:hAnsi="Times New Roman"/>
          <w:sz w:val="24"/>
          <w:szCs w:val="24"/>
        </w:rPr>
        <w:t>http://www.cgejournal.com</w:t>
      </w:r>
    </w:p>
    <w:p w:rsidR="00251EF2" w:rsidRPr="00AE59B4" w:rsidRDefault="004F5D33" w:rsidP="00E65017">
      <w:pPr>
        <w:widowControl/>
        <w:adjustRightInd w:val="0"/>
        <w:spacing w:line="360" w:lineRule="auto"/>
        <w:jc w:val="left"/>
        <w:rPr>
          <w:rFonts w:ascii="Times New Roman" w:eastAsia="仿宋" w:hAnsi="Times New Roman"/>
          <w:sz w:val="24"/>
          <w:szCs w:val="24"/>
        </w:rPr>
      </w:pPr>
      <w:r w:rsidRPr="00AE59B4">
        <w:rPr>
          <w:rFonts w:ascii="Times New Roman" w:eastAsia="仿宋" w:hAnsi="Times New Roman"/>
          <w:sz w:val="24"/>
          <w:szCs w:val="24"/>
        </w:rPr>
        <w:t>《岩土力学》</w:t>
      </w:r>
      <w:r w:rsidRPr="00AE59B4">
        <w:rPr>
          <w:rFonts w:ascii="Times New Roman" w:eastAsia="仿宋" w:hAnsi="Times New Roman"/>
          <w:sz w:val="24"/>
          <w:szCs w:val="24"/>
        </w:rPr>
        <w:t>http://ytlx.whrsm.ac.cn</w:t>
      </w:r>
    </w:p>
    <w:p w:rsidR="00251EF2" w:rsidRPr="00AE59B4" w:rsidRDefault="00251EF2">
      <w:pPr>
        <w:spacing w:line="360" w:lineRule="auto"/>
        <w:rPr>
          <w:rFonts w:ascii="Times New Roman" w:eastAsia="仿宋" w:hAnsi="Times New Roman"/>
          <w:sz w:val="24"/>
          <w:szCs w:val="24"/>
        </w:rPr>
      </w:pPr>
    </w:p>
    <w:p w:rsidR="00251EF2" w:rsidRPr="00AE59B4" w:rsidRDefault="004F5D33">
      <w:pPr>
        <w:spacing w:line="360" w:lineRule="auto"/>
        <w:ind w:firstLineChars="1400" w:firstLine="3360"/>
        <w:rPr>
          <w:rFonts w:ascii="Times New Roman" w:eastAsia="仿宋" w:hAnsi="Times New Roman"/>
          <w:color w:val="FF0000"/>
          <w:sz w:val="24"/>
          <w:szCs w:val="24"/>
        </w:rPr>
      </w:pPr>
      <w:r w:rsidRPr="00AE59B4">
        <w:rPr>
          <w:rFonts w:ascii="Times New Roman" w:eastAsia="仿宋" w:hAnsi="Times New Roman"/>
          <w:sz w:val="24"/>
          <w:szCs w:val="24"/>
        </w:rPr>
        <w:t>执笔人：</w:t>
      </w:r>
      <w:r w:rsidRPr="00AE59B4">
        <w:rPr>
          <w:rFonts w:ascii="Times New Roman" w:eastAsia="仿宋" w:hAnsi="Times New Roman" w:hint="eastAsia"/>
          <w:sz w:val="24"/>
          <w:szCs w:val="24"/>
        </w:rPr>
        <w:t>周葆春、马全国</w:t>
      </w:r>
    </w:p>
    <w:p w:rsidR="00251EF2" w:rsidRPr="00AE59B4" w:rsidRDefault="004F5D33">
      <w:pPr>
        <w:spacing w:line="360" w:lineRule="auto"/>
        <w:ind w:firstLineChars="1400" w:firstLine="3360"/>
        <w:rPr>
          <w:rFonts w:ascii="Times New Roman" w:eastAsia="仿宋" w:hAnsi="Times New Roman"/>
          <w:sz w:val="24"/>
          <w:szCs w:val="24"/>
        </w:rPr>
      </w:pPr>
      <w:r w:rsidRPr="00AE59B4">
        <w:rPr>
          <w:rFonts w:ascii="Times New Roman" w:eastAsia="仿宋" w:hAnsi="Times New Roman"/>
          <w:sz w:val="24"/>
          <w:szCs w:val="24"/>
        </w:rPr>
        <w:t>参与人：</w:t>
      </w:r>
      <w:r w:rsidRPr="00AE59B4">
        <w:rPr>
          <w:rFonts w:ascii="Times New Roman" w:eastAsia="仿宋" w:hAnsi="Times New Roman" w:hint="eastAsia"/>
          <w:sz w:val="24"/>
          <w:szCs w:val="24"/>
        </w:rPr>
        <w:t>马虹、张宗领、马全国</w:t>
      </w:r>
    </w:p>
    <w:p w:rsidR="00251EF2" w:rsidRPr="00AE59B4" w:rsidRDefault="004F5D33">
      <w:pPr>
        <w:spacing w:line="360" w:lineRule="auto"/>
        <w:ind w:firstLineChars="1400" w:firstLine="3360"/>
        <w:rPr>
          <w:rFonts w:ascii="Times New Roman" w:eastAsia="仿宋" w:hAnsi="Times New Roman"/>
          <w:sz w:val="24"/>
          <w:szCs w:val="24"/>
        </w:rPr>
      </w:pPr>
      <w:r w:rsidRPr="00AE59B4">
        <w:rPr>
          <w:rFonts w:ascii="Times New Roman" w:eastAsia="仿宋" w:hAnsi="Times New Roman"/>
          <w:sz w:val="24"/>
          <w:szCs w:val="24"/>
        </w:rPr>
        <w:t>课程负责人</w:t>
      </w:r>
      <w:r w:rsidRPr="00AE59B4">
        <w:rPr>
          <w:rFonts w:ascii="Times New Roman" w:eastAsia="仿宋" w:hAnsi="Times New Roman" w:hint="eastAsia"/>
          <w:sz w:val="24"/>
          <w:szCs w:val="24"/>
        </w:rPr>
        <w:t>：周葆春</w:t>
      </w:r>
    </w:p>
    <w:p w:rsidR="00251EF2" w:rsidRPr="00AE59B4" w:rsidRDefault="004F5D33">
      <w:pPr>
        <w:spacing w:line="360" w:lineRule="auto"/>
        <w:ind w:firstLineChars="1400" w:firstLine="3360"/>
        <w:rPr>
          <w:rFonts w:ascii="Times New Roman" w:eastAsia="仿宋" w:hAnsi="Times New Roman"/>
          <w:sz w:val="24"/>
          <w:szCs w:val="24"/>
        </w:rPr>
      </w:pPr>
      <w:r w:rsidRPr="00AE59B4">
        <w:rPr>
          <w:rFonts w:ascii="Times New Roman" w:eastAsia="仿宋" w:hAnsi="Times New Roman"/>
          <w:sz w:val="24"/>
          <w:szCs w:val="24"/>
        </w:rPr>
        <w:t>审核人（系</w:t>
      </w:r>
      <w:r w:rsidRPr="00AE59B4">
        <w:rPr>
          <w:rFonts w:ascii="Times New Roman" w:eastAsia="仿宋" w:hAnsi="Times New Roman"/>
          <w:sz w:val="24"/>
          <w:szCs w:val="24"/>
        </w:rPr>
        <w:t>/</w:t>
      </w:r>
      <w:r w:rsidRPr="00AE59B4">
        <w:rPr>
          <w:rFonts w:ascii="Times New Roman" w:eastAsia="仿宋" w:hAnsi="Times New Roman"/>
          <w:sz w:val="24"/>
          <w:szCs w:val="24"/>
        </w:rPr>
        <w:t>教研室主任）</w:t>
      </w:r>
      <w:r w:rsidRPr="00AE59B4">
        <w:rPr>
          <w:rFonts w:ascii="Times New Roman" w:eastAsia="仿宋" w:hAnsi="Times New Roman" w:hint="eastAsia"/>
          <w:sz w:val="24"/>
          <w:szCs w:val="24"/>
        </w:rPr>
        <w:t>：高春华</w:t>
      </w:r>
    </w:p>
    <w:p w:rsidR="00251EF2" w:rsidRPr="00AE59B4" w:rsidRDefault="004F5D33">
      <w:pPr>
        <w:spacing w:line="360" w:lineRule="auto"/>
        <w:ind w:firstLineChars="1400" w:firstLine="3360"/>
        <w:rPr>
          <w:rFonts w:ascii="Times New Roman" w:eastAsia="仿宋" w:hAnsi="Times New Roman"/>
          <w:sz w:val="24"/>
          <w:szCs w:val="24"/>
        </w:rPr>
      </w:pPr>
      <w:r w:rsidRPr="00AE59B4">
        <w:rPr>
          <w:rFonts w:ascii="Times New Roman" w:eastAsia="仿宋" w:hAnsi="Times New Roman"/>
          <w:sz w:val="24"/>
          <w:szCs w:val="24"/>
        </w:rPr>
        <w:t>审定人（主管教学副院长</w:t>
      </w:r>
      <w:r w:rsidRPr="00AE59B4">
        <w:rPr>
          <w:rFonts w:ascii="Times New Roman" w:eastAsia="仿宋" w:hAnsi="Times New Roman"/>
          <w:sz w:val="24"/>
          <w:szCs w:val="24"/>
        </w:rPr>
        <w:t>/</w:t>
      </w:r>
      <w:r w:rsidRPr="00AE59B4">
        <w:rPr>
          <w:rFonts w:ascii="Times New Roman" w:eastAsia="仿宋" w:hAnsi="Times New Roman"/>
          <w:sz w:val="24"/>
          <w:szCs w:val="24"/>
        </w:rPr>
        <w:t>副主任）：</w:t>
      </w:r>
      <w:r w:rsidRPr="00AE59B4">
        <w:rPr>
          <w:rFonts w:ascii="Times New Roman" w:eastAsia="仿宋" w:hAnsi="Times New Roman" w:hint="eastAsia"/>
          <w:sz w:val="24"/>
          <w:szCs w:val="24"/>
        </w:rPr>
        <w:t>袁晓辉</w:t>
      </w:r>
    </w:p>
    <w:p w:rsidR="00251EF2" w:rsidRPr="00AE59B4" w:rsidRDefault="006012ED" w:rsidP="006012ED">
      <w:pPr>
        <w:tabs>
          <w:tab w:val="left" w:pos="4620"/>
        </w:tabs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ab/>
      </w:r>
      <w:r w:rsidR="004F5D33" w:rsidRPr="00AE59B4">
        <w:rPr>
          <w:rFonts w:ascii="Times New Roman" w:eastAsia="仿宋" w:hAnsi="Times New Roman"/>
          <w:sz w:val="24"/>
          <w:szCs w:val="24"/>
        </w:rPr>
        <w:t>20</w:t>
      </w:r>
      <w:r w:rsidR="004F5D33" w:rsidRPr="00AE59B4">
        <w:rPr>
          <w:rFonts w:ascii="Times New Roman" w:eastAsia="仿宋" w:hAnsi="Times New Roman" w:hint="eastAsia"/>
          <w:sz w:val="24"/>
          <w:szCs w:val="24"/>
        </w:rPr>
        <w:t>25</w:t>
      </w:r>
      <w:r w:rsidR="004F5D33" w:rsidRPr="00AE59B4">
        <w:rPr>
          <w:rFonts w:ascii="Times New Roman" w:eastAsia="仿宋" w:hAnsi="Times New Roman"/>
          <w:sz w:val="24"/>
          <w:szCs w:val="24"/>
        </w:rPr>
        <w:t>年</w:t>
      </w:r>
      <w:r w:rsidR="004F5D33" w:rsidRPr="00AE59B4">
        <w:rPr>
          <w:rFonts w:ascii="Times New Roman" w:eastAsia="仿宋" w:hAnsi="Times New Roman" w:hint="eastAsia"/>
          <w:sz w:val="24"/>
          <w:szCs w:val="24"/>
        </w:rPr>
        <w:t>6</w:t>
      </w:r>
      <w:r w:rsidR="004F5D33" w:rsidRPr="00AE59B4">
        <w:rPr>
          <w:rFonts w:ascii="Times New Roman" w:eastAsia="仿宋" w:hAnsi="Times New Roman"/>
          <w:sz w:val="24"/>
          <w:szCs w:val="24"/>
        </w:rPr>
        <w:t>月</w:t>
      </w:r>
    </w:p>
    <w:p w:rsidR="00251EF2" w:rsidRPr="00AE59B4" w:rsidRDefault="00251EF2">
      <w:pPr>
        <w:ind w:firstLineChars="2000" w:firstLine="4800"/>
        <w:rPr>
          <w:rFonts w:ascii="Times New Roman" w:eastAsia="仿宋" w:hAnsi="Times New Roman"/>
          <w:sz w:val="24"/>
          <w:szCs w:val="24"/>
        </w:rPr>
      </w:pPr>
    </w:p>
    <w:sectPr w:rsidR="00251EF2" w:rsidRPr="00AE5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D33" w:rsidRDefault="004F5D33" w:rsidP="00AB784B">
      <w:r>
        <w:separator/>
      </w:r>
    </w:p>
  </w:endnote>
  <w:endnote w:type="continuationSeparator" w:id="0">
    <w:p w:rsidR="004F5D33" w:rsidRDefault="004F5D33" w:rsidP="00AB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楷体_GB2312">
    <w:altName w:val="微软雅黑"/>
    <w:charset w:val="86"/>
    <w:family w:val="modern"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D33" w:rsidRDefault="004F5D33" w:rsidP="00AB784B">
      <w:r>
        <w:separator/>
      </w:r>
    </w:p>
  </w:footnote>
  <w:footnote w:type="continuationSeparator" w:id="0">
    <w:p w:rsidR="004F5D33" w:rsidRDefault="004F5D33" w:rsidP="00AB7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6A0DB44"/>
    <w:multiLevelType w:val="singleLevel"/>
    <w:tmpl w:val="A6A0DB44"/>
    <w:lvl w:ilvl="0">
      <w:start w:val="4"/>
      <w:numFmt w:val="decimal"/>
      <w:suff w:val="space"/>
      <w:lvlText w:val="%1."/>
      <w:lvlJc w:val="left"/>
    </w:lvl>
  </w:abstractNum>
  <w:abstractNum w:abstractNumId="1" w15:restartNumberingAfterBreak="0">
    <w:nsid w:val="CE5B3A4E"/>
    <w:multiLevelType w:val="singleLevel"/>
    <w:tmpl w:val="CE5B3A4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728528CE"/>
    <w:multiLevelType w:val="multilevel"/>
    <w:tmpl w:val="728528C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E5MjI2NzI3NmQxYmE1NDU3MDBjOTU2YThhNzY0ZDQifQ=="/>
  </w:docVars>
  <w:rsids>
    <w:rsidRoot w:val="00EE2499"/>
    <w:rsid w:val="00061491"/>
    <w:rsid w:val="00216133"/>
    <w:rsid w:val="0023364D"/>
    <w:rsid w:val="002461A7"/>
    <w:rsid w:val="00251EF2"/>
    <w:rsid w:val="0026529B"/>
    <w:rsid w:val="003A17B7"/>
    <w:rsid w:val="004610EB"/>
    <w:rsid w:val="004C5F3A"/>
    <w:rsid w:val="004F5D33"/>
    <w:rsid w:val="00506A17"/>
    <w:rsid w:val="005404A1"/>
    <w:rsid w:val="005B0301"/>
    <w:rsid w:val="006012ED"/>
    <w:rsid w:val="00674B79"/>
    <w:rsid w:val="006B5ABD"/>
    <w:rsid w:val="007325F2"/>
    <w:rsid w:val="00927F93"/>
    <w:rsid w:val="00941C54"/>
    <w:rsid w:val="00942498"/>
    <w:rsid w:val="0094797C"/>
    <w:rsid w:val="009D5F2A"/>
    <w:rsid w:val="00A426A8"/>
    <w:rsid w:val="00AB784B"/>
    <w:rsid w:val="00AE59B4"/>
    <w:rsid w:val="00B033E2"/>
    <w:rsid w:val="00BA5D14"/>
    <w:rsid w:val="00C031E2"/>
    <w:rsid w:val="00C14BE1"/>
    <w:rsid w:val="00C47527"/>
    <w:rsid w:val="00D17C5E"/>
    <w:rsid w:val="00D625C6"/>
    <w:rsid w:val="00D77EB0"/>
    <w:rsid w:val="00DD708A"/>
    <w:rsid w:val="00E25D86"/>
    <w:rsid w:val="00E65017"/>
    <w:rsid w:val="00ED15B1"/>
    <w:rsid w:val="00EE2499"/>
    <w:rsid w:val="00F769EC"/>
    <w:rsid w:val="01147571"/>
    <w:rsid w:val="01B12768"/>
    <w:rsid w:val="01DA1C25"/>
    <w:rsid w:val="023002B3"/>
    <w:rsid w:val="02323494"/>
    <w:rsid w:val="027D1A9F"/>
    <w:rsid w:val="03042707"/>
    <w:rsid w:val="031E276F"/>
    <w:rsid w:val="0321400D"/>
    <w:rsid w:val="034F5F79"/>
    <w:rsid w:val="044040E6"/>
    <w:rsid w:val="04686290"/>
    <w:rsid w:val="049B3B5E"/>
    <w:rsid w:val="04BB08FB"/>
    <w:rsid w:val="04E109D9"/>
    <w:rsid w:val="04E470A0"/>
    <w:rsid w:val="056B1E51"/>
    <w:rsid w:val="058645FB"/>
    <w:rsid w:val="05AA1618"/>
    <w:rsid w:val="0627713A"/>
    <w:rsid w:val="06A765D7"/>
    <w:rsid w:val="06DA3702"/>
    <w:rsid w:val="09595A6C"/>
    <w:rsid w:val="09B62BB1"/>
    <w:rsid w:val="0AB17A25"/>
    <w:rsid w:val="0AD04691"/>
    <w:rsid w:val="0AFA123A"/>
    <w:rsid w:val="0B69090F"/>
    <w:rsid w:val="0B744504"/>
    <w:rsid w:val="0B945BEF"/>
    <w:rsid w:val="0C0A2822"/>
    <w:rsid w:val="0CCE0D62"/>
    <w:rsid w:val="0D0D6C8F"/>
    <w:rsid w:val="0D10256C"/>
    <w:rsid w:val="0D1B649B"/>
    <w:rsid w:val="0DC803A9"/>
    <w:rsid w:val="0E273205"/>
    <w:rsid w:val="0E3E738F"/>
    <w:rsid w:val="0E4B0B18"/>
    <w:rsid w:val="0F29474B"/>
    <w:rsid w:val="10403F54"/>
    <w:rsid w:val="109A13A3"/>
    <w:rsid w:val="11041DEF"/>
    <w:rsid w:val="11217C7D"/>
    <w:rsid w:val="11B82576"/>
    <w:rsid w:val="11DF7A3D"/>
    <w:rsid w:val="129403E2"/>
    <w:rsid w:val="12B12E9C"/>
    <w:rsid w:val="13276A6F"/>
    <w:rsid w:val="135906F8"/>
    <w:rsid w:val="13853036"/>
    <w:rsid w:val="139A7BF0"/>
    <w:rsid w:val="13BD568C"/>
    <w:rsid w:val="14410B27"/>
    <w:rsid w:val="148D1DDC"/>
    <w:rsid w:val="148F5EDE"/>
    <w:rsid w:val="15207445"/>
    <w:rsid w:val="16337A20"/>
    <w:rsid w:val="165A3164"/>
    <w:rsid w:val="168E50BE"/>
    <w:rsid w:val="169F551D"/>
    <w:rsid w:val="16A425D4"/>
    <w:rsid w:val="16C23A4E"/>
    <w:rsid w:val="16EB793D"/>
    <w:rsid w:val="16EF3DAF"/>
    <w:rsid w:val="171266A1"/>
    <w:rsid w:val="17343CE3"/>
    <w:rsid w:val="17EE050A"/>
    <w:rsid w:val="17F729A5"/>
    <w:rsid w:val="17FD24FB"/>
    <w:rsid w:val="185A17B4"/>
    <w:rsid w:val="189445A1"/>
    <w:rsid w:val="18DF7E53"/>
    <w:rsid w:val="193A32DB"/>
    <w:rsid w:val="195B607F"/>
    <w:rsid w:val="19630A84"/>
    <w:rsid w:val="198B6CDF"/>
    <w:rsid w:val="19D02FD9"/>
    <w:rsid w:val="19D748AA"/>
    <w:rsid w:val="1AA94F5A"/>
    <w:rsid w:val="1AB804A2"/>
    <w:rsid w:val="1B7D1804"/>
    <w:rsid w:val="1BF63E31"/>
    <w:rsid w:val="1C20736E"/>
    <w:rsid w:val="1C854B0B"/>
    <w:rsid w:val="1D0D4FEB"/>
    <w:rsid w:val="1D57445C"/>
    <w:rsid w:val="1D887018"/>
    <w:rsid w:val="1DF779ED"/>
    <w:rsid w:val="1EF56F3E"/>
    <w:rsid w:val="1F1F420D"/>
    <w:rsid w:val="1F6B21FC"/>
    <w:rsid w:val="1F77531B"/>
    <w:rsid w:val="210743EB"/>
    <w:rsid w:val="21DE339D"/>
    <w:rsid w:val="22002D34"/>
    <w:rsid w:val="22A31E49"/>
    <w:rsid w:val="22A52730"/>
    <w:rsid w:val="2366056C"/>
    <w:rsid w:val="23B26890"/>
    <w:rsid w:val="23D36525"/>
    <w:rsid w:val="24B94796"/>
    <w:rsid w:val="24D82326"/>
    <w:rsid w:val="258454C6"/>
    <w:rsid w:val="258A1146"/>
    <w:rsid w:val="25A841BE"/>
    <w:rsid w:val="26183D76"/>
    <w:rsid w:val="26527EB6"/>
    <w:rsid w:val="268E625D"/>
    <w:rsid w:val="26A834F5"/>
    <w:rsid w:val="27B330F2"/>
    <w:rsid w:val="27D4577C"/>
    <w:rsid w:val="28FF4B6B"/>
    <w:rsid w:val="29501D28"/>
    <w:rsid w:val="29AB1E31"/>
    <w:rsid w:val="29B50FF4"/>
    <w:rsid w:val="2AD1313A"/>
    <w:rsid w:val="2B083239"/>
    <w:rsid w:val="2B497E01"/>
    <w:rsid w:val="2BB313F7"/>
    <w:rsid w:val="2BC774F5"/>
    <w:rsid w:val="2BCC070B"/>
    <w:rsid w:val="2BEF0D62"/>
    <w:rsid w:val="2C15335B"/>
    <w:rsid w:val="2C156E89"/>
    <w:rsid w:val="2C6D3AF5"/>
    <w:rsid w:val="2D5C786C"/>
    <w:rsid w:val="2D917516"/>
    <w:rsid w:val="2DA863CF"/>
    <w:rsid w:val="2DE33AEA"/>
    <w:rsid w:val="2E5A3DAC"/>
    <w:rsid w:val="2E5D20E2"/>
    <w:rsid w:val="2F557929"/>
    <w:rsid w:val="2F601345"/>
    <w:rsid w:val="2FA9130C"/>
    <w:rsid w:val="30EE6CDC"/>
    <w:rsid w:val="31CA62EC"/>
    <w:rsid w:val="31D2634F"/>
    <w:rsid w:val="31F2079F"/>
    <w:rsid w:val="32C5504D"/>
    <w:rsid w:val="33062188"/>
    <w:rsid w:val="33CE5844"/>
    <w:rsid w:val="33DA599A"/>
    <w:rsid w:val="343166EA"/>
    <w:rsid w:val="355434F9"/>
    <w:rsid w:val="35BB6AA8"/>
    <w:rsid w:val="365E7F9D"/>
    <w:rsid w:val="36970F80"/>
    <w:rsid w:val="36FD67EC"/>
    <w:rsid w:val="375937B5"/>
    <w:rsid w:val="37EE7A0C"/>
    <w:rsid w:val="382B16E6"/>
    <w:rsid w:val="38A56072"/>
    <w:rsid w:val="3956732D"/>
    <w:rsid w:val="3A640A99"/>
    <w:rsid w:val="3AF053C9"/>
    <w:rsid w:val="3B7172BA"/>
    <w:rsid w:val="3BC8585A"/>
    <w:rsid w:val="3DB12122"/>
    <w:rsid w:val="3DBD6105"/>
    <w:rsid w:val="3E1F291C"/>
    <w:rsid w:val="3E3208A1"/>
    <w:rsid w:val="3E960B2E"/>
    <w:rsid w:val="3F216F79"/>
    <w:rsid w:val="3F4C2EAE"/>
    <w:rsid w:val="3F7A2500"/>
    <w:rsid w:val="40493C80"/>
    <w:rsid w:val="40663E61"/>
    <w:rsid w:val="40AF5CAB"/>
    <w:rsid w:val="40B50314"/>
    <w:rsid w:val="414B01B0"/>
    <w:rsid w:val="41960106"/>
    <w:rsid w:val="41B4781F"/>
    <w:rsid w:val="426E1AEF"/>
    <w:rsid w:val="4387343D"/>
    <w:rsid w:val="43C95804"/>
    <w:rsid w:val="43EF4B3E"/>
    <w:rsid w:val="44454B24"/>
    <w:rsid w:val="446E1F07"/>
    <w:rsid w:val="45090D86"/>
    <w:rsid w:val="45770DD0"/>
    <w:rsid w:val="45A63D73"/>
    <w:rsid w:val="464473C4"/>
    <w:rsid w:val="46CE3131"/>
    <w:rsid w:val="474B5430"/>
    <w:rsid w:val="476B4DFA"/>
    <w:rsid w:val="47727F60"/>
    <w:rsid w:val="47744404"/>
    <w:rsid w:val="47983DB5"/>
    <w:rsid w:val="47C702AC"/>
    <w:rsid w:val="47F866B8"/>
    <w:rsid w:val="4831411E"/>
    <w:rsid w:val="48462F2E"/>
    <w:rsid w:val="48981C49"/>
    <w:rsid w:val="48A73C3A"/>
    <w:rsid w:val="48E075DD"/>
    <w:rsid w:val="48F910E9"/>
    <w:rsid w:val="49172B6D"/>
    <w:rsid w:val="49553E95"/>
    <w:rsid w:val="498A09D9"/>
    <w:rsid w:val="49C04F3E"/>
    <w:rsid w:val="49CE03C6"/>
    <w:rsid w:val="49D13254"/>
    <w:rsid w:val="4A4060F4"/>
    <w:rsid w:val="4AD04D95"/>
    <w:rsid w:val="4B2E0642"/>
    <w:rsid w:val="4BFC604B"/>
    <w:rsid w:val="4CB01C0E"/>
    <w:rsid w:val="4CD754F1"/>
    <w:rsid w:val="4D0850E1"/>
    <w:rsid w:val="4D0E6DBB"/>
    <w:rsid w:val="4D26338E"/>
    <w:rsid w:val="4D592588"/>
    <w:rsid w:val="4D6034D0"/>
    <w:rsid w:val="4D88228C"/>
    <w:rsid w:val="4D945499"/>
    <w:rsid w:val="4DC332C4"/>
    <w:rsid w:val="4E485738"/>
    <w:rsid w:val="4E5C6287"/>
    <w:rsid w:val="4E8D352C"/>
    <w:rsid w:val="4F0F42E7"/>
    <w:rsid w:val="4F3931D4"/>
    <w:rsid w:val="4FA26F69"/>
    <w:rsid w:val="4FC275AB"/>
    <w:rsid w:val="50160BFF"/>
    <w:rsid w:val="50BB0282"/>
    <w:rsid w:val="50D35CFB"/>
    <w:rsid w:val="51861AB2"/>
    <w:rsid w:val="51921A53"/>
    <w:rsid w:val="51C351DA"/>
    <w:rsid w:val="51E87DBA"/>
    <w:rsid w:val="525839A8"/>
    <w:rsid w:val="52723B1E"/>
    <w:rsid w:val="52D95BF8"/>
    <w:rsid w:val="5346089F"/>
    <w:rsid w:val="53FE2059"/>
    <w:rsid w:val="54200953"/>
    <w:rsid w:val="542E7B43"/>
    <w:rsid w:val="54453EF9"/>
    <w:rsid w:val="54495C8D"/>
    <w:rsid w:val="54794E7C"/>
    <w:rsid w:val="54D00371"/>
    <w:rsid w:val="55521B18"/>
    <w:rsid w:val="555869E7"/>
    <w:rsid w:val="55A27C63"/>
    <w:rsid w:val="55AA2FBB"/>
    <w:rsid w:val="56503B63"/>
    <w:rsid w:val="565652E6"/>
    <w:rsid w:val="56B96505"/>
    <w:rsid w:val="56C34335"/>
    <w:rsid w:val="56CD0D0F"/>
    <w:rsid w:val="57405C41"/>
    <w:rsid w:val="577B69BD"/>
    <w:rsid w:val="5799049A"/>
    <w:rsid w:val="580544D9"/>
    <w:rsid w:val="586F3041"/>
    <w:rsid w:val="59407EBE"/>
    <w:rsid w:val="597466ED"/>
    <w:rsid w:val="5A0E5047"/>
    <w:rsid w:val="5A0F5C74"/>
    <w:rsid w:val="5A1E56D5"/>
    <w:rsid w:val="5A2A7C7B"/>
    <w:rsid w:val="5A62144B"/>
    <w:rsid w:val="5AB537C4"/>
    <w:rsid w:val="5B3C54EA"/>
    <w:rsid w:val="5BC16E44"/>
    <w:rsid w:val="5BF25B02"/>
    <w:rsid w:val="5C455DF3"/>
    <w:rsid w:val="5CA50038"/>
    <w:rsid w:val="5CEE378D"/>
    <w:rsid w:val="5CFA0384"/>
    <w:rsid w:val="5D5E1AA0"/>
    <w:rsid w:val="5D834805"/>
    <w:rsid w:val="5EC5406C"/>
    <w:rsid w:val="5FB13BB3"/>
    <w:rsid w:val="602C4AE6"/>
    <w:rsid w:val="60F06753"/>
    <w:rsid w:val="6107708F"/>
    <w:rsid w:val="61136028"/>
    <w:rsid w:val="616044A2"/>
    <w:rsid w:val="62707952"/>
    <w:rsid w:val="62CB4B7D"/>
    <w:rsid w:val="631B52B1"/>
    <w:rsid w:val="639907FC"/>
    <w:rsid w:val="63E45AAE"/>
    <w:rsid w:val="63ED2193"/>
    <w:rsid w:val="641A7272"/>
    <w:rsid w:val="646B7DB9"/>
    <w:rsid w:val="6581787A"/>
    <w:rsid w:val="659A0E5F"/>
    <w:rsid w:val="65BB5499"/>
    <w:rsid w:val="661805AA"/>
    <w:rsid w:val="665E3732"/>
    <w:rsid w:val="671859B3"/>
    <w:rsid w:val="67291A7E"/>
    <w:rsid w:val="673E1706"/>
    <w:rsid w:val="67737726"/>
    <w:rsid w:val="678E4C6C"/>
    <w:rsid w:val="67EB702D"/>
    <w:rsid w:val="68BA4E36"/>
    <w:rsid w:val="694035C3"/>
    <w:rsid w:val="69546234"/>
    <w:rsid w:val="696848CC"/>
    <w:rsid w:val="696857DB"/>
    <w:rsid w:val="69B403C1"/>
    <w:rsid w:val="6A425119"/>
    <w:rsid w:val="6A5E63F6"/>
    <w:rsid w:val="6A6908F7"/>
    <w:rsid w:val="6A76655F"/>
    <w:rsid w:val="6B2209B1"/>
    <w:rsid w:val="6BA10F17"/>
    <w:rsid w:val="6BCF6E80"/>
    <w:rsid w:val="6C2B2308"/>
    <w:rsid w:val="6D5A5870"/>
    <w:rsid w:val="6D910891"/>
    <w:rsid w:val="6DF9323E"/>
    <w:rsid w:val="6E177947"/>
    <w:rsid w:val="6E497056"/>
    <w:rsid w:val="6E5B61AB"/>
    <w:rsid w:val="6E666DDB"/>
    <w:rsid w:val="6E985C4F"/>
    <w:rsid w:val="6EB0241A"/>
    <w:rsid w:val="6EBD4D38"/>
    <w:rsid w:val="6EC175DC"/>
    <w:rsid w:val="6F701AFD"/>
    <w:rsid w:val="702B6CC1"/>
    <w:rsid w:val="70860130"/>
    <w:rsid w:val="710D7AA3"/>
    <w:rsid w:val="71882AC3"/>
    <w:rsid w:val="71956476"/>
    <w:rsid w:val="719F25F7"/>
    <w:rsid w:val="71A67DBF"/>
    <w:rsid w:val="72336AEC"/>
    <w:rsid w:val="72D9792E"/>
    <w:rsid w:val="730179E8"/>
    <w:rsid w:val="73911860"/>
    <w:rsid w:val="73DA1ACE"/>
    <w:rsid w:val="741B7106"/>
    <w:rsid w:val="7434374C"/>
    <w:rsid w:val="74416441"/>
    <w:rsid w:val="74632F6C"/>
    <w:rsid w:val="74746816"/>
    <w:rsid w:val="74877B46"/>
    <w:rsid w:val="74B17A6A"/>
    <w:rsid w:val="74DA48CB"/>
    <w:rsid w:val="753366D1"/>
    <w:rsid w:val="75695C4F"/>
    <w:rsid w:val="758E26A4"/>
    <w:rsid w:val="75AE7B06"/>
    <w:rsid w:val="760A11E0"/>
    <w:rsid w:val="76857381"/>
    <w:rsid w:val="773E0156"/>
    <w:rsid w:val="7778661E"/>
    <w:rsid w:val="77D9522E"/>
    <w:rsid w:val="77E85563"/>
    <w:rsid w:val="78104340"/>
    <w:rsid w:val="78903BB2"/>
    <w:rsid w:val="7988176F"/>
    <w:rsid w:val="79DC6999"/>
    <w:rsid w:val="79EA5A92"/>
    <w:rsid w:val="7A081C25"/>
    <w:rsid w:val="7A614D27"/>
    <w:rsid w:val="7AB14F4C"/>
    <w:rsid w:val="7B3D3E06"/>
    <w:rsid w:val="7B784E3E"/>
    <w:rsid w:val="7BDB5D1A"/>
    <w:rsid w:val="7BED789A"/>
    <w:rsid w:val="7C137B66"/>
    <w:rsid w:val="7D063785"/>
    <w:rsid w:val="7D4A0A5C"/>
    <w:rsid w:val="7E0B1F99"/>
    <w:rsid w:val="7E1D1FF3"/>
    <w:rsid w:val="7E263C4F"/>
    <w:rsid w:val="7E462FD2"/>
    <w:rsid w:val="7EBD5925"/>
    <w:rsid w:val="7ED94049"/>
    <w:rsid w:val="7FA846C3"/>
    <w:rsid w:val="7FE376CD"/>
    <w:rsid w:val="7FF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479A2"/>
  <w15:docId w15:val="{2F7263E9-58F0-4910-8B65-D2FA417B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uiPriority w:val="99"/>
    <w:semiHidden/>
    <w:unhideWhenUsed/>
    <w:qFormat/>
    <w:rPr>
      <w:sz w:val="24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</w:rPr>
  </w:style>
  <w:style w:type="character" w:styleId="ae">
    <w:name w:val="Emphasis"/>
    <w:basedOn w:val="a0"/>
    <w:uiPriority w:val="20"/>
    <w:qFormat/>
    <w:rPr>
      <w:i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">
    <w:name w:val="Quote"/>
    <w:basedOn w:val="a"/>
    <w:next w:val="a"/>
    <w:link w:val="af0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0">
    <w:name w:val="引用 字符"/>
    <w:basedOn w:val="a0"/>
    <w:link w:val="af"/>
    <w:uiPriority w:val="29"/>
    <w:qFormat/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3">
    <w:name w:val="明显引用 字符"/>
    <w:basedOn w:val="a0"/>
    <w:link w:val="af2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13">
    <w:name w:val="正文1"/>
    <w:basedOn w:val="a"/>
    <w:link w:val="14"/>
    <w:qFormat/>
    <w:pPr>
      <w:spacing w:line="360" w:lineRule="auto"/>
      <w:ind w:firstLineChars="200" w:firstLine="200"/>
    </w:pPr>
    <w:rPr>
      <w:rFonts w:ascii="Times New Roman" w:eastAsia="仿宋" w:hAnsi="Times New Roman"/>
      <w:iCs/>
      <w:sz w:val="24"/>
      <w:szCs w:val="24"/>
    </w:rPr>
  </w:style>
  <w:style w:type="character" w:customStyle="1" w:styleId="14">
    <w:name w:val="正文1 字符"/>
    <w:link w:val="13"/>
    <w:qFormat/>
    <w:rPr>
      <w:rFonts w:ascii="Times New Roman" w:eastAsia="仿宋" w:hAnsi="Times New Roman" w:cs="Times New Roman"/>
      <w:iCs/>
      <w:sz w:val="24"/>
      <w14:ligatures w14:val="none"/>
    </w:rPr>
  </w:style>
  <w:style w:type="paragraph" w:customStyle="1" w:styleId="af4">
    <w:name w:val="表内容"/>
    <w:basedOn w:val="a"/>
    <w:link w:val="af5"/>
    <w:qFormat/>
    <w:rPr>
      <w:rFonts w:ascii="Times" w:eastAsia="楷体" w:hAnsi="Times"/>
      <w:bCs/>
      <w:sz w:val="18"/>
      <w:szCs w:val="18"/>
    </w:rPr>
  </w:style>
  <w:style w:type="character" w:customStyle="1" w:styleId="af5">
    <w:name w:val="表内容 字符"/>
    <w:link w:val="af4"/>
    <w:qFormat/>
    <w:rPr>
      <w:rFonts w:ascii="Times" w:eastAsia="楷体" w:hAnsi="Times" w:cs="Times New Roman"/>
      <w:bCs/>
      <w:sz w:val="18"/>
      <w:szCs w:val="18"/>
      <w14:ligatures w14:val="none"/>
    </w:rPr>
  </w:style>
  <w:style w:type="paragraph" w:customStyle="1" w:styleId="af6">
    <w:name w:val="表标题"/>
    <w:basedOn w:val="af4"/>
    <w:next w:val="af4"/>
    <w:link w:val="af7"/>
    <w:qFormat/>
    <w:pPr>
      <w:spacing w:beforeLines="50" w:before="50"/>
      <w:jc w:val="center"/>
    </w:pPr>
    <w:rPr>
      <w:b/>
      <w:color w:val="000000"/>
      <w:sz w:val="21"/>
    </w:rPr>
  </w:style>
  <w:style w:type="character" w:customStyle="1" w:styleId="af7">
    <w:name w:val="表标题 字符"/>
    <w:link w:val="af6"/>
    <w:qFormat/>
    <w:rPr>
      <w:rFonts w:ascii="Times" w:eastAsia="楷体" w:hAnsi="Times" w:cs="Times New Roman"/>
      <w:b/>
      <w:bCs/>
      <w:color w:val="000000"/>
      <w:sz w:val="21"/>
      <w:szCs w:val="18"/>
      <w14:ligatures w14:val="none"/>
    </w:rPr>
  </w:style>
  <w:style w:type="paragraph" w:customStyle="1" w:styleId="af8">
    <w:name w:val="课程标题"/>
    <w:basedOn w:val="aa"/>
    <w:next w:val="a"/>
    <w:link w:val="af9"/>
    <w:qFormat/>
    <w:pPr>
      <w:widowControl/>
      <w:spacing w:afterLines="100" w:after="100" w:line="360" w:lineRule="auto"/>
      <w:contextualSpacing w:val="0"/>
      <w:outlineLvl w:val="0"/>
    </w:pPr>
    <w:rPr>
      <w:rFonts w:ascii="Times" w:eastAsia="黑体" w:hAnsi="Times" w:cs="Times New Roman"/>
      <w:spacing w:val="0"/>
      <w:kern w:val="44"/>
      <w:sz w:val="32"/>
      <w:szCs w:val="32"/>
    </w:rPr>
  </w:style>
  <w:style w:type="character" w:customStyle="1" w:styleId="af9">
    <w:name w:val="课程标题 字符"/>
    <w:basedOn w:val="a0"/>
    <w:link w:val="af8"/>
    <w:qFormat/>
    <w:rPr>
      <w:rFonts w:ascii="Times" w:eastAsia="黑体" w:hAnsi="Times" w:cs="Times New Roman"/>
      <w:kern w:val="44"/>
      <w:sz w:val="32"/>
      <w:szCs w:val="32"/>
      <w14:ligatures w14:val="none"/>
    </w:rPr>
  </w:style>
  <w:style w:type="paragraph" w:customStyle="1" w:styleId="afa">
    <w:name w:val="标题一"/>
    <w:basedOn w:val="1"/>
    <w:link w:val="afb"/>
    <w:qFormat/>
    <w:pPr>
      <w:spacing w:beforeLines="100" w:before="100" w:afterLines="50" w:after="50"/>
      <w:outlineLvl w:val="1"/>
    </w:pPr>
    <w:rPr>
      <w:rFonts w:ascii="Times" w:eastAsia="黑体" w:hAnsi="Times" w:cs="Times New Roman"/>
      <w:b/>
      <w:bCs/>
      <w:color w:val="auto"/>
      <w:kern w:val="44"/>
      <w:sz w:val="24"/>
      <w:szCs w:val="44"/>
    </w:rPr>
  </w:style>
  <w:style w:type="character" w:customStyle="1" w:styleId="afb">
    <w:name w:val="标题一 字符"/>
    <w:basedOn w:val="a0"/>
    <w:link w:val="afa"/>
    <w:qFormat/>
    <w:rPr>
      <w:rFonts w:ascii="Times" w:eastAsia="黑体" w:hAnsi="Times" w:cs="Times New Roman"/>
      <w:b/>
      <w:bCs/>
      <w:kern w:val="44"/>
      <w:sz w:val="24"/>
      <w:szCs w:val="44"/>
      <w14:ligatures w14:val="none"/>
    </w:rPr>
  </w:style>
  <w:style w:type="paragraph" w:customStyle="1" w:styleId="afc">
    <w:name w:val="标题二"/>
    <w:basedOn w:val="2"/>
    <w:link w:val="afd"/>
    <w:qFormat/>
    <w:pPr>
      <w:spacing w:beforeLines="50" w:before="50" w:afterLines="50" w:after="50"/>
      <w:outlineLvl w:val="2"/>
    </w:pPr>
    <w:rPr>
      <w:rFonts w:ascii="Times" w:eastAsia="仿宋" w:hAnsi="Times" w:cs="Times New Roman"/>
      <w:b/>
      <w:color w:val="auto"/>
      <w:kern w:val="44"/>
      <w:sz w:val="24"/>
      <w:szCs w:val="32"/>
    </w:rPr>
  </w:style>
  <w:style w:type="character" w:customStyle="1" w:styleId="afd">
    <w:name w:val="标题二 字符"/>
    <w:basedOn w:val="a0"/>
    <w:link w:val="afc"/>
    <w:qFormat/>
    <w:rPr>
      <w:rFonts w:ascii="Times" w:eastAsia="仿宋" w:hAnsi="Times" w:cs="Times New Roman"/>
      <w:b/>
      <w:kern w:val="44"/>
      <w:sz w:val="24"/>
      <w:szCs w:val="32"/>
      <w14:ligatures w14:val="none"/>
    </w:rPr>
  </w:style>
  <w:style w:type="paragraph" w:customStyle="1" w:styleId="afe">
    <w:name w:val="课程描述"/>
    <w:basedOn w:val="13"/>
    <w:link w:val="aff"/>
    <w:qFormat/>
    <w:pPr>
      <w:spacing w:line="300" w:lineRule="auto"/>
    </w:pPr>
  </w:style>
  <w:style w:type="character" w:customStyle="1" w:styleId="aff">
    <w:name w:val="课程描述 字符"/>
    <w:basedOn w:val="14"/>
    <w:link w:val="afe"/>
    <w:qFormat/>
    <w:rPr>
      <w:rFonts w:ascii="Times New Roman" w:eastAsia="仿宋" w:hAnsi="Times New Roman" w:cs="Times New Roman"/>
      <w:iCs/>
      <w:sz w:val="24"/>
      <w14:ligatures w14:val="none"/>
    </w:rPr>
  </w:style>
  <w:style w:type="character" w:customStyle="1" w:styleId="font11">
    <w:name w:val="font11"/>
    <w:basedOn w:val="a0"/>
    <w:qFormat/>
    <w:rPr>
      <w:rFonts w:ascii="楷体" w:eastAsia="楷体" w:hAnsi="楷体" w:cs="楷体" w:hint="eastAsia"/>
      <w:b/>
      <w:bCs/>
      <w:color w:val="000000"/>
      <w:sz w:val="18"/>
      <w:szCs w:val="18"/>
      <w:u w:val="none"/>
    </w:rPr>
  </w:style>
  <w:style w:type="character" w:customStyle="1" w:styleId="font41">
    <w:name w:val="font41"/>
    <w:basedOn w:val="a0"/>
    <w:qFormat/>
    <w:rPr>
      <w:rFonts w:ascii="Times" w:eastAsia="Times" w:hAnsi="Times" w:cs="Times"/>
      <w:b/>
      <w:bCs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Pr>
      <w:rFonts w:ascii="楷体" w:eastAsia="楷体" w:hAnsi="楷体" w:cs="楷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a6">
    <w:name w:val="页眉 字符"/>
    <w:basedOn w:val="a0"/>
    <w:link w:val="a5"/>
    <w:uiPriority w:val="99"/>
    <w:qFormat/>
    <w:rPr>
      <w:rFonts w:ascii="等线" w:eastAsia="等线" w:hAnsi="等线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685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Chuang</dc:creator>
  <cp:lastModifiedBy>苌宽</cp:lastModifiedBy>
  <cp:revision>24</cp:revision>
  <cp:lastPrinted>2025-08-15T08:22:00Z</cp:lastPrinted>
  <dcterms:created xsi:type="dcterms:W3CDTF">2026-01-22T03:50:00Z</dcterms:created>
  <dcterms:modified xsi:type="dcterms:W3CDTF">2026-06-29T11:34:00Z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eyJoZGlkIjoiMDg2ODc2OGIyMTlmOTFlYjQxOTIwNWY5MTk1NjFlNjQiLCJ1c2VySWQiOiIyNTE5Mzg5OTMifQ==</vt:lpwstr>
  </property>
  <property fmtid="{D5CDD505-2E9C-101B-9397-08002B2CF9AE}" pid="3" name="KSOProductBuildVer">
    <vt:lpwstr>2052-12.1.0.17133</vt:lpwstr>
  </property>
  <property fmtid="{D5CDD505-2E9C-101B-9397-08002B2CF9AE}" pid="4" name="ICV">
    <vt:lpwstr>9CB9A46E11154B6DBEAFF438CD33A56B_13</vt:lpwstr>
  </property>
</Properties>
</file>