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A09FF" w14:textId="4359A3B5" w:rsidR="00DD3A19" w:rsidRPr="00093AF9" w:rsidRDefault="00DD3A19" w:rsidP="00DD3A19">
      <w:pPr>
        <w:pStyle w:val="af0"/>
        <w:tabs>
          <w:tab w:val="clear" w:pos="360"/>
        </w:tabs>
        <w:spacing w:after="312"/>
        <w:rPr>
          <w:rFonts w:ascii="Times New Roman" w:hAnsi="Times New Roman"/>
        </w:rPr>
      </w:pPr>
      <w:r w:rsidRPr="00093AF9">
        <w:rPr>
          <w:rFonts w:ascii="Times New Roman" w:hAnsi="Times New Roman"/>
        </w:rPr>
        <w:t>《概率论与数理统计》课程教学大纲（</w:t>
      </w:r>
      <w:r w:rsidRPr="00093AF9">
        <w:rPr>
          <w:rFonts w:ascii="Times New Roman" w:hAnsi="Times New Roman"/>
        </w:rPr>
        <w:t>202</w:t>
      </w:r>
      <w:r w:rsidR="00AC3BCE">
        <w:rPr>
          <w:rFonts w:ascii="Times New Roman" w:hAnsi="Times New Roman" w:hint="eastAsia"/>
        </w:rPr>
        <w:t>3</w:t>
      </w:r>
      <w:r w:rsidRPr="00093AF9">
        <w:rPr>
          <w:rFonts w:ascii="Times New Roman" w:hAnsi="Times New Roman"/>
        </w:rPr>
        <w:t>版）</w:t>
      </w:r>
    </w:p>
    <w:p w14:paraId="27562D38" w14:textId="77777777" w:rsidR="002C3F33" w:rsidRPr="00093AF9" w:rsidRDefault="002C3F33" w:rsidP="00B84EDB">
      <w:pPr>
        <w:pStyle w:val="af2"/>
        <w:tabs>
          <w:tab w:val="clear" w:pos="360"/>
        </w:tabs>
        <w:snapToGrid w:val="0"/>
        <w:spacing w:beforeLines="0" w:before="0" w:afterLines="0" w:after="0" w:line="360" w:lineRule="auto"/>
        <w:ind w:leftChars="200" w:left="420"/>
        <w:rPr>
          <w:rFonts w:ascii="Times New Roman" w:hAnsi="Times New Roman"/>
          <w:b w:val="0"/>
          <w:bCs w:val="0"/>
          <w:color w:val="auto"/>
        </w:rPr>
      </w:pPr>
      <w:r w:rsidRPr="00093AF9">
        <w:rPr>
          <w:rFonts w:ascii="Times New Roman" w:hAnsi="Times New Roman"/>
          <w:b w:val="0"/>
          <w:bCs w:val="0"/>
          <w:color w:val="auto"/>
        </w:rPr>
        <w:t>一、课程信息</w:t>
      </w:r>
    </w:p>
    <w:p w14:paraId="30118D72" w14:textId="26916510" w:rsidR="002C3F33" w:rsidRPr="00093AF9" w:rsidRDefault="002C3F33" w:rsidP="00B84EDB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420"/>
        <w:rPr>
          <w:rFonts w:ascii="Times New Roman" w:eastAsia="仿宋" w:hAnsi="Times New Roman"/>
          <w:i/>
          <w:sz w:val="24"/>
        </w:rPr>
      </w:pPr>
      <w:r w:rsidRPr="00093AF9">
        <w:rPr>
          <w:rFonts w:ascii="Times New Roman" w:eastAsia="仿宋" w:hAnsi="Times New Roman"/>
          <w:b/>
          <w:sz w:val="24"/>
        </w:rPr>
        <w:t>课程名称：</w:t>
      </w:r>
      <w:r w:rsidRPr="00093AF9">
        <w:rPr>
          <w:rFonts w:ascii="Times New Roman" w:eastAsia="仿宋" w:hAnsi="Times New Roman"/>
          <w:bCs/>
          <w:sz w:val="24"/>
        </w:rPr>
        <w:t>概率论与数理统计</w:t>
      </w:r>
    </w:p>
    <w:p w14:paraId="2C6C088F" w14:textId="1606288B" w:rsidR="002C3F33" w:rsidRPr="00093AF9" w:rsidRDefault="002C3F33" w:rsidP="00B84EDB">
      <w:pPr>
        <w:kinsoku w:val="0"/>
        <w:overflowPunct w:val="0"/>
        <w:autoSpaceDE w:val="0"/>
        <w:autoSpaceDN w:val="0"/>
        <w:snapToGrid w:val="0"/>
        <w:spacing w:line="360" w:lineRule="auto"/>
        <w:ind w:leftChars="780" w:left="1638"/>
        <w:rPr>
          <w:rFonts w:ascii="Times New Roman" w:eastAsia="仿宋" w:hAnsi="Times New Roman"/>
          <w:sz w:val="24"/>
        </w:rPr>
      </w:pPr>
      <w:r w:rsidRPr="00093AF9">
        <w:rPr>
          <w:rFonts w:ascii="Times New Roman" w:eastAsia="仿宋" w:hAnsi="Times New Roman"/>
          <w:sz w:val="24"/>
        </w:rPr>
        <w:t>Probability Theory and Mathematical Statistics</w:t>
      </w:r>
    </w:p>
    <w:p w14:paraId="47912DFD" w14:textId="703FC6F2" w:rsidR="002C3F33" w:rsidRPr="00093AF9" w:rsidRDefault="002C3F33" w:rsidP="00B84EDB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420"/>
        <w:rPr>
          <w:rFonts w:ascii="Times New Roman" w:eastAsia="仿宋" w:hAnsi="Times New Roman"/>
          <w:sz w:val="24"/>
        </w:rPr>
      </w:pPr>
      <w:r w:rsidRPr="00093AF9">
        <w:rPr>
          <w:rFonts w:ascii="Times New Roman" w:eastAsia="仿宋" w:hAnsi="Times New Roman"/>
          <w:b/>
          <w:sz w:val="24"/>
        </w:rPr>
        <w:t>课程代码：</w:t>
      </w:r>
      <w:r w:rsidRPr="00093AF9">
        <w:rPr>
          <w:rFonts w:ascii="Times New Roman" w:eastAsia="仿宋" w:hAnsi="Times New Roman"/>
          <w:sz w:val="24"/>
        </w:rPr>
        <w:t>09912323</w:t>
      </w:r>
    </w:p>
    <w:p w14:paraId="279E2D29" w14:textId="3DE1B33F" w:rsidR="002C3F33" w:rsidRPr="00093AF9" w:rsidRDefault="002C3F33" w:rsidP="00B84EDB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420"/>
        <w:rPr>
          <w:rFonts w:ascii="Times New Roman" w:eastAsia="仿宋" w:hAnsi="Times New Roman"/>
          <w:i/>
          <w:sz w:val="24"/>
        </w:rPr>
      </w:pPr>
      <w:r w:rsidRPr="00093AF9">
        <w:rPr>
          <w:rFonts w:ascii="Times New Roman" w:eastAsia="仿宋" w:hAnsi="Times New Roman"/>
          <w:b/>
          <w:sz w:val="24"/>
        </w:rPr>
        <w:t>课程类别</w:t>
      </w:r>
      <w:r w:rsidRPr="00093AF9">
        <w:rPr>
          <w:rFonts w:ascii="Times New Roman" w:eastAsia="仿宋" w:hAnsi="Times New Roman"/>
          <w:sz w:val="24"/>
        </w:rPr>
        <w:t>：数学与自然科学类课程</w:t>
      </w:r>
      <w:r w:rsidR="004D58EC" w:rsidRPr="00093AF9">
        <w:rPr>
          <w:rFonts w:ascii="Times New Roman" w:eastAsia="仿宋" w:hAnsi="Times New Roman"/>
          <w:sz w:val="24"/>
        </w:rPr>
        <w:t>/</w:t>
      </w:r>
      <w:r w:rsidR="004D58EC" w:rsidRPr="00093AF9">
        <w:rPr>
          <w:rFonts w:ascii="Times New Roman" w:eastAsia="仿宋" w:hAnsi="Times New Roman"/>
          <w:sz w:val="24"/>
        </w:rPr>
        <w:t>专业限选课</w:t>
      </w:r>
    </w:p>
    <w:p w14:paraId="7A374719" w14:textId="77777777" w:rsidR="002C3F33" w:rsidRPr="00093AF9" w:rsidRDefault="002C3F33" w:rsidP="00B84EDB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420"/>
        <w:rPr>
          <w:rFonts w:ascii="Times New Roman" w:eastAsia="仿宋" w:hAnsi="Times New Roman"/>
          <w:i/>
          <w:sz w:val="24"/>
        </w:rPr>
      </w:pPr>
      <w:r w:rsidRPr="00093AF9">
        <w:rPr>
          <w:rFonts w:ascii="Times New Roman" w:eastAsia="仿宋" w:hAnsi="Times New Roman"/>
          <w:b/>
          <w:sz w:val="24"/>
        </w:rPr>
        <w:t>适用专业</w:t>
      </w:r>
      <w:r w:rsidRPr="00093AF9">
        <w:rPr>
          <w:rFonts w:ascii="Times New Roman" w:eastAsia="仿宋" w:hAnsi="Times New Roman"/>
          <w:sz w:val="24"/>
        </w:rPr>
        <w:t>：土木工程专业</w:t>
      </w:r>
    </w:p>
    <w:p w14:paraId="35AF75AE" w14:textId="556DBF69" w:rsidR="002C3F33" w:rsidRPr="00093AF9" w:rsidRDefault="002C3F33" w:rsidP="00B84EDB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420"/>
        <w:rPr>
          <w:rFonts w:ascii="Times New Roman" w:eastAsia="仿宋" w:hAnsi="Times New Roman"/>
          <w:sz w:val="24"/>
        </w:rPr>
      </w:pPr>
      <w:r w:rsidRPr="00093AF9">
        <w:rPr>
          <w:rFonts w:ascii="Times New Roman" w:eastAsia="仿宋" w:hAnsi="Times New Roman"/>
          <w:b/>
          <w:sz w:val="24"/>
        </w:rPr>
        <w:t>课程学时</w:t>
      </w:r>
      <w:r w:rsidRPr="00093AF9">
        <w:rPr>
          <w:rFonts w:ascii="Times New Roman" w:eastAsia="仿宋" w:hAnsi="Times New Roman"/>
          <w:sz w:val="24"/>
        </w:rPr>
        <w:t>：</w:t>
      </w:r>
      <w:r w:rsidRPr="00093AF9">
        <w:rPr>
          <w:rFonts w:ascii="Times New Roman" w:eastAsia="仿宋" w:hAnsi="Times New Roman"/>
          <w:sz w:val="24"/>
        </w:rPr>
        <w:t>54</w:t>
      </w:r>
      <w:r w:rsidRPr="00093AF9">
        <w:rPr>
          <w:rFonts w:ascii="Times New Roman" w:eastAsia="仿宋" w:hAnsi="Times New Roman"/>
          <w:sz w:val="24"/>
        </w:rPr>
        <w:t>学时</w:t>
      </w:r>
    </w:p>
    <w:p w14:paraId="274267C2" w14:textId="32914B1C" w:rsidR="002C3F33" w:rsidRPr="00093AF9" w:rsidRDefault="002C3F33" w:rsidP="00B84EDB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420"/>
        <w:rPr>
          <w:rFonts w:ascii="Times New Roman" w:eastAsia="仿宋" w:hAnsi="Times New Roman"/>
          <w:sz w:val="24"/>
        </w:rPr>
      </w:pPr>
      <w:r w:rsidRPr="00093AF9">
        <w:rPr>
          <w:rFonts w:ascii="Times New Roman" w:eastAsia="仿宋" w:hAnsi="Times New Roman"/>
          <w:b/>
          <w:sz w:val="24"/>
        </w:rPr>
        <w:t>课程学分：</w:t>
      </w:r>
      <w:r w:rsidR="00704BD6" w:rsidRPr="00093AF9">
        <w:rPr>
          <w:rFonts w:ascii="Times New Roman" w:eastAsia="仿宋" w:hAnsi="Times New Roman"/>
          <w:sz w:val="24"/>
        </w:rPr>
        <w:t>3</w:t>
      </w:r>
      <w:r w:rsidRPr="00093AF9">
        <w:rPr>
          <w:rFonts w:ascii="Times New Roman" w:eastAsia="仿宋" w:hAnsi="Times New Roman"/>
          <w:sz w:val="24"/>
        </w:rPr>
        <w:t>学分</w:t>
      </w:r>
    </w:p>
    <w:p w14:paraId="39934542" w14:textId="77777777" w:rsidR="002C3F33" w:rsidRPr="00093AF9" w:rsidRDefault="002C3F33" w:rsidP="00B84EDB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420"/>
        <w:rPr>
          <w:rFonts w:ascii="Times New Roman" w:eastAsia="仿宋" w:hAnsi="Times New Roman"/>
          <w:sz w:val="24"/>
        </w:rPr>
      </w:pPr>
      <w:r w:rsidRPr="00093AF9">
        <w:rPr>
          <w:rFonts w:ascii="Times New Roman" w:eastAsia="仿宋" w:hAnsi="Times New Roman"/>
          <w:b/>
          <w:sz w:val="24"/>
        </w:rPr>
        <w:t>修读学期：</w:t>
      </w:r>
      <w:r w:rsidRPr="00093AF9">
        <w:rPr>
          <w:rFonts w:ascii="Times New Roman" w:eastAsia="仿宋" w:hAnsi="Times New Roman"/>
          <w:sz w:val="24"/>
        </w:rPr>
        <w:t>第</w:t>
      </w:r>
      <w:r w:rsidRPr="00093AF9">
        <w:rPr>
          <w:rFonts w:ascii="Times New Roman" w:eastAsia="仿宋" w:hAnsi="Times New Roman"/>
          <w:sz w:val="24"/>
        </w:rPr>
        <w:t>3</w:t>
      </w:r>
      <w:r w:rsidRPr="00093AF9">
        <w:rPr>
          <w:rFonts w:ascii="Times New Roman" w:eastAsia="仿宋" w:hAnsi="Times New Roman"/>
          <w:sz w:val="24"/>
        </w:rPr>
        <w:t>学期</w:t>
      </w:r>
    </w:p>
    <w:p w14:paraId="61D4CF43" w14:textId="6D9596FF" w:rsidR="002C3F33" w:rsidRPr="00093AF9" w:rsidRDefault="002C3F33" w:rsidP="00B84EDB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420"/>
        <w:rPr>
          <w:rFonts w:ascii="Times New Roman" w:eastAsia="仿宋" w:hAnsi="Times New Roman"/>
          <w:sz w:val="24"/>
        </w:rPr>
      </w:pPr>
      <w:r w:rsidRPr="00093AF9">
        <w:rPr>
          <w:rFonts w:ascii="Times New Roman" w:eastAsia="仿宋" w:hAnsi="Times New Roman"/>
          <w:b/>
          <w:sz w:val="24"/>
        </w:rPr>
        <w:t>先修课程</w:t>
      </w:r>
      <w:r w:rsidRPr="00093AF9">
        <w:rPr>
          <w:rFonts w:ascii="Times New Roman" w:eastAsia="仿宋" w:hAnsi="Times New Roman"/>
          <w:sz w:val="24"/>
        </w:rPr>
        <w:t>：高等数学</w:t>
      </w:r>
    </w:p>
    <w:p w14:paraId="00D270FD" w14:textId="5CF13682" w:rsidR="00977C1C" w:rsidRPr="00093AF9" w:rsidRDefault="00CC1D92" w:rsidP="00B84EDB">
      <w:pPr>
        <w:pStyle w:val="af4"/>
        <w:numPr>
          <w:ilvl w:val="2"/>
          <w:numId w:val="0"/>
        </w:numPr>
        <w:tabs>
          <w:tab w:val="clear" w:pos="360"/>
        </w:tabs>
        <w:snapToGrid w:val="0"/>
        <w:spacing w:beforeLines="0" w:before="0" w:afterLines="0" w:after="0" w:line="360" w:lineRule="auto"/>
        <w:ind w:leftChars="200" w:left="420"/>
        <w:rPr>
          <w:rFonts w:ascii="Times New Roman" w:hAnsi="Times New Roman"/>
          <w:color w:val="auto"/>
        </w:rPr>
      </w:pPr>
      <w:r w:rsidRPr="00093AF9">
        <w:rPr>
          <w:rFonts w:ascii="Times New Roman" w:hAnsi="Times New Roman"/>
          <w:color w:val="auto"/>
        </w:rPr>
        <w:t>（一）课程教学目标</w:t>
      </w:r>
    </w:p>
    <w:p w14:paraId="24454A17" w14:textId="77777777" w:rsidR="00977C1C" w:rsidRPr="00093AF9" w:rsidRDefault="00EE37C3" w:rsidP="00B84EDB">
      <w:pPr>
        <w:snapToGrid w:val="0"/>
        <w:spacing w:line="360" w:lineRule="auto"/>
        <w:ind w:firstLineChars="200" w:firstLine="480"/>
        <w:rPr>
          <w:rFonts w:ascii="Times New Roman" w:eastAsia="仿宋" w:hAnsi="Times New Roman"/>
          <w:iCs/>
          <w:sz w:val="24"/>
        </w:rPr>
      </w:pPr>
      <w:r w:rsidRPr="00093AF9">
        <w:rPr>
          <w:rFonts w:ascii="Times New Roman" w:eastAsia="仿宋" w:hAnsi="Times New Roman"/>
          <w:iCs/>
          <w:sz w:val="24"/>
        </w:rPr>
        <w:t>通过课程的学习，使学生达到以下目标：</w:t>
      </w:r>
    </w:p>
    <w:p w14:paraId="11382655" w14:textId="2DE04698" w:rsidR="00977C1C" w:rsidRPr="008C6A17" w:rsidRDefault="00EE37C3" w:rsidP="008C6A17">
      <w:pPr>
        <w:pStyle w:val="af6"/>
        <w:snapToGrid w:val="0"/>
        <w:spacing w:line="360" w:lineRule="auto"/>
        <w:ind w:firstLine="480"/>
      </w:pPr>
      <w:r w:rsidRPr="008C6A17">
        <w:rPr>
          <w:bCs/>
        </w:rPr>
        <w:t>目标</w:t>
      </w:r>
      <w:r w:rsidRPr="008C6A17">
        <w:rPr>
          <w:bCs/>
        </w:rPr>
        <w:t>1.</w:t>
      </w:r>
      <w:r w:rsidRPr="008C6A17">
        <w:t xml:space="preserve"> </w:t>
      </w:r>
      <w:r w:rsidR="004E360D" w:rsidRPr="008C6A17">
        <w:t>能掌握</w:t>
      </w:r>
      <w:r w:rsidRPr="008C6A17">
        <w:t>概率论基本概念</w:t>
      </w:r>
      <w:r w:rsidR="004E360D" w:rsidRPr="008C6A17">
        <w:t>、</w:t>
      </w:r>
      <w:r w:rsidRPr="008C6A17">
        <w:t>随机变量及其分布、统计量及其分布规律，能针对具体工程中</w:t>
      </w:r>
      <w:r w:rsidR="007C075F" w:rsidRPr="008C6A17">
        <w:t>的</w:t>
      </w:r>
      <w:r w:rsidRPr="008C6A17">
        <w:t>问题</w:t>
      </w:r>
      <w:r w:rsidR="0015404D" w:rsidRPr="008C6A17">
        <w:t>和数据</w:t>
      </w:r>
      <w:r w:rsidRPr="008C6A17">
        <w:t>进行概率建模与分析。【支撑毕业要求</w:t>
      </w:r>
      <w:r w:rsidRPr="008C6A17">
        <w:t>1.2</w:t>
      </w:r>
      <w:r w:rsidRPr="008C6A17">
        <w:t>】</w:t>
      </w:r>
    </w:p>
    <w:p w14:paraId="32233EEB" w14:textId="041C6277" w:rsidR="00977C1C" w:rsidRPr="008C6A17" w:rsidRDefault="00EE37C3" w:rsidP="008C6A17">
      <w:pPr>
        <w:pStyle w:val="af6"/>
        <w:snapToGrid w:val="0"/>
        <w:spacing w:line="360" w:lineRule="auto"/>
        <w:ind w:firstLine="480"/>
      </w:pPr>
      <w:r w:rsidRPr="008C6A17">
        <w:rPr>
          <w:bCs/>
        </w:rPr>
        <w:t>目标</w:t>
      </w:r>
      <w:r w:rsidRPr="008C6A17">
        <w:rPr>
          <w:bCs/>
        </w:rPr>
        <w:t>2.</w:t>
      </w:r>
      <w:r w:rsidRPr="008C6A17">
        <w:t xml:space="preserve"> </w:t>
      </w:r>
      <w:bookmarkStart w:id="0" w:name="_Hlk219310178"/>
      <w:r w:rsidRPr="008C6A17">
        <w:t>能使用随机变量的数字特征、大数定律和中心极限定理对工程中的实际问题进行科学分析。</w:t>
      </w:r>
      <w:bookmarkEnd w:id="0"/>
      <w:r w:rsidRPr="008C6A17">
        <w:t>【支撑毕业要求</w:t>
      </w:r>
      <w:r w:rsidRPr="008C6A17">
        <w:t>1.3</w:t>
      </w:r>
      <w:r w:rsidRPr="008C6A17">
        <w:t>】</w:t>
      </w:r>
    </w:p>
    <w:p w14:paraId="0D3189C4" w14:textId="1000F510" w:rsidR="00977C1C" w:rsidRPr="008C6A17" w:rsidRDefault="00EE37C3" w:rsidP="008C6A17">
      <w:pPr>
        <w:pStyle w:val="af6"/>
        <w:snapToGrid w:val="0"/>
        <w:spacing w:line="360" w:lineRule="auto"/>
        <w:ind w:firstLine="480"/>
      </w:pPr>
      <w:r w:rsidRPr="008C6A17">
        <w:rPr>
          <w:bCs/>
        </w:rPr>
        <w:t>目标</w:t>
      </w:r>
      <w:r w:rsidRPr="008C6A17">
        <w:rPr>
          <w:bCs/>
        </w:rPr>
        <w:t>3.</w:t>
      </w:r>
      <w:r w:rsidRPr="008C6A17">
        <w:t xml:space="preserve"> </w:t>
      </w:r>
      <w:r w:rsidRPr="008C6A17">
        <w:t>能利用参数估计、假设检验对工程中的不确定问题进行概率推断，能在数据不确定的条件下</w:t>
      </w:r>
      <w:proofErr w:type="gramStart"/>
      <w:r w:rsidRPr="008C6A17">
        <w:t>作出</w:t>
      </w:r>
      <w:proofErr w:type="gramEnd"/>
      <w:r w:rsidRPr="008C6A17">
        <w:t>合理的判断。【支撑毕业要求</w:t>
      </w:r>
      <w:r w:rsidRPr="008C6A17">
        <w:t>2.2</w:t>
      </w:r>
      <w:r w:rsidRPr="008C6A17">
        <w:t>】</w:t>
      </w:r>
    </w:p>
    <w:p w14:paraId="407ECB81" w14:textId="59282135" w:rsidR="00977C1C" w:rsidRPr="00093AF9" w:rsidRDefault="00CB0260" w:rsidP="00B84EDB">
      <w:pPr>
        <w:pStyle w:val="af4"/>
        <w:numPr>
          <w:ilvl w:val="2"/>
          <w:numId w:val="0"/>
        </w:numPr>
        <w:tabs>
          <w:tab w:val="clear" w:pos="360"/>
        </w:tabs>
        <w:snapToGrid w:val="0"/>
        <w:spacing w:beforeLines="0" w:before="0" w:afterLines="0" w:after="0" w:line="360" w:lineRule="auto"/>
        <w:ind w:leftChars="200" w:left="420"/>
        <w:rPr>
          <w:rFonts w:ascii="Times New Roman" w:hAnsi="Times New Roman"/>
          <w:color w:val="auto"/>
        </w:rPr>
      </w:pPr>
      <w:r w:rsidRPr="00093AF9">
        <w:rPr>
          <w:rFonts w:ascii="Times New Roman" w:hAnsi="Times New Roman"/>
          <w:color w:val="auto"/>
        </w:rPr>
        <w:t>（二）课程目标与毕业要求的对应关系</w:t>
      </w:r>
    </w:p>
    <w:p w14:paraId="5B51E4E6" w14:textId="77777777" w:rsidR="00977C1C" w:rsidRPr="002E3201" w:rsidRDefault="00EE37C3" w:rsidP="00B84EDB">
      <w:pPr>
        <w:kinsoku w:val="0"/>
        <w:overflowPunct w:val="0"/>
        <w:autoSpaceDE w:val="0"/>
        <w:autoSpaceDN w:val="0"/>
        <w:snapToGrid w:val="0"/>
        <w:spacing w:line="360" w:lineRule="auto"/>
        <w:jc w:val="center"/>
        <w:rPr>
          <w:rFonts w:ascii="Times New Roman" w:eastAsia="仿宋" w:hAnsi="Times New Roman"/>
          <w:b/>
          <w:iCs/>
          <w:sz w:val="24"/>
        </w:rPr>
      </w:pPr>
      <w:r w:rsidRPr="002E3201">
        <w:rPr>
          <w:rFonts w:ascii="Times New Roman" w:eastAsia="楷体" w:hAnsi="Times New Roman"/>
          <w:b/>
          <w:sz w:val="24"/>
        </w:rPr>
        <w:t>表</w:t>
      </w:r>
      <w:r w:rsidRPr="002E3201">
        <w:rPr>
          <w:rFonts w:ascii="Times New Roman" w:eastAsia="楷体" w:hAnsi="Times New Roman"/>
          <w:b/>
          <w:sz w:val="24"/>
        </w:rPr>
        <w:t xml:space="preserve">1 </w:t>
      </w:r>
      <w:r w:rsidRPr="002E3201">
        <w:rPr>
          <w:rFonts w:ascii="Times New Roman" w:eastAsia="楷体" w:hAnsi="Times New Roman"/>
          <w:b/>
          <w:sz w:val="24"/>
        </w:rPr>
        <w:t>课程目标与毕业要求的对应关系</w:t>
      </w:r>
    </w:p>
    <w:tbl>
      <w:tblPr>
        <w:tblStyle w:val="aff0"/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5781"/>
        <w:gridCol w:w="475"/>
        <w:gridCol w:w="475"/>
        <w:gridCol w:w="455"/>
      </w:tblGrid>
      <w:tr w:rsidR="00977C1C" w:rsidRPr="00093AF9" w14:paraId="48E4A890" w14:textId="77777777" w:rsidTr="009C1DEE">
        <w:tc>
          <w:tcPr>
            <w:tcW w:w="1134" w:type="dxa"/>
            <w:vMerge w:val="restart"/>
            <w:vAlign w:val="center"/>
          </w:tcPr>
          <w:p w14:paraId="6FC72338" w14:textId="77777777" w:rsidR="00977C1C" w:rsidRPr="00093AF9" w:rsidRDefault="00EE37C3" w:rsidP="003B5A4F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毕业要求</w:t>
            </w:r>
          </w:p>
        </w:tc>
        <w:tc>
          <w:tcPr>
            <w:tcW w:w="5917" w:type="dxa"/>
            <w:vMerge w:val="restart"/>
            <w:vAlign w:val="center"/>
          </w:tcPr>
          <w:p w14:paraId="459F091D" w14:textId="77777777" w:rsidR="00977C1C" w:rsidRPr="00093AF9" w:rsidRDefault="00EE37C3" w:rsidP="003B5A4F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毕业要求指标点</w:t>
            </w:r>
          </w:p>
        </w:tc>
        <w:tc>
          <w:tcPr>
            <w:tcW w:w="1429" w:type="dxa"/>
            <w:gridSpan w:val="3"/>
            <w:vAlign w:val="center"/>
          </w:tcPr>
          <w:p w14:paraId="012D7B6D" w14:textId="77777777" w:rsidR="00977C1C" w:rsidRPr="00093AF9" w:rsidRDefault="00EE37C3" w:rsidP="003B5A4F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课程目标</w:t>
            </w:r>
          </w:p>
        </w:tc>
      </w:tr>
      <w:tr w:rsidR="00977C1C" w:rsidRPr="00093AF9" w14:paraId="327D9D5E" w14:textId="77777777" w:rsidTr="009C1DEE">
        <w:tc>
          <w:tcPr>
            <w:tcW w:w="1134" w:type="dxa"/>
            <w:vMerge/>
            <w:vAlign w:val="center"/>
          </w:tcPr>
          <w:p w14:paraId="07237D59" w14:textId="77777777" w:rsidR="00977C1C" w:rsidRPr="00093AF9" w:rsidRDefault="00977C1C" w:rsidP="003B5A4F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</w:p>
        </w:tc>
        <w:tc>
          <w:tcPr>
            <w:tcW w:w="5917" w:type="dxa"/>
            <w:vMerge/>
            <w:vAlign w:val="center"/>
          </w:tcPr>
          <w:p w14:paraId="778C86E3" w14:textId="77777777" w:rsidR="00977C1C" w:rsidRPr="00093AF9" w:rsidRDefault="00977C1C" w:rsidP="003B5A4F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51F9E36" w14:textId="77777777" w:rsidR="00977C1C" w:rsidRPr="00093AF9" w:rsidRDefault="00EE37C3" w:rsidP="003B5A4F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93AF9">
              <w:rPr>
                <w:rFonts w:ascii="Times New Roman" w:hAnsi="Times New Roman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483" w:type="dxa"/>
            <w:vAlign w:val="center"/>
          </w:tcPr>
          <w:p w14:paraId="09055F41" w14:textId="77777777" w:rsidR="00977C1C" w:rsidRPr="00093AF9" w:rsidRDefault="00EE37C3" w:rsidP="003B5A4F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93AF9">
              <w:rPr>
                <w:rFonts w:ascii="Times New Roman" w:hAnsi="Times New Roman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center"/>
          </w:tcPr>
          <w:p w14:paraId="2E23E7BA" w14:textId="77777777" w:rsidR="00977C1C" w:rsidRPr="00093AF9" w:rsidRDefault="00EE37C3" w:rsidP="003B5A4F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93AF9">
              <w:rPr>
                <w:rFonts w:ascii="Times New Roman" w:hAnsi="Times New Roman"/>
                <w:b/>
                <w:kern w:val="0"/>
                <w:sz w:val="18"/>
                <w:szCs w:val="18"/>
              </w:rPr>
              <w:t>3</w:t>
            </w:r>
          </w:p>
        </w:tc>
      </w:tr>
      <w:tr w:rsidR="00977C1C" w:rsidRPr="00093AF9" w14:paraId="7128ABC2" w14:textId="77777777" w:rsidTr="009C1DEE">
        <w:tc>
          <w:tcPr>
            <w:tcW w:w="1134" w:type="dxa"/>
            <w:vMerge w:val="restart"/>
            <w:vAlign w:val="center"/>
          </w:tcPr>
          <w:p w14:paraId="180AEDFA" w14:textId="77777777" w:rsidR="00977C1C" w:rsidRPr="00093AF9" w:rsidRDefault="00EE37C3" w:rsidP="003B5A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 xml:space="preserve">1. 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工程知识</w:t>
            </w:r>
          </w:p>
        </w:tc>
        <w:tc>
          <w:tcPr>
            <w:tcW w:w="5917" w:type="dxa"/>
            <w:vAlign w:val="center"/>
          </w:tcPr>
          <w:p w14:paraId="76584697" w14:textId="77777777" w:rsidR="00977C1C" w:rsidRPr="00093AF9" w:rsidRDefault="00EE37C3" w:rsidP="003B5A4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 xml:space="preserve">1.2 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具有土木工程领域需要的数据分析能力，能针对具体的对象建立数学模型并利用计算机求解</w:t>
            </w:r>
          </w:p>
        </w:tc>
        <w:tc>
          <w:tcPr>
            <w:tcW w:w="483" w:type="dxa"/>
            <w:vAlign w:val="center"/>
          </w:tcPr>
          <w:p w14:paraId="33990698" w14:textId="77777777" w:rsidR="00977C1C" w:rsidRPr="00093AF9" w:rsidRDefault="00EE37C3" w:rsidP="003B5A4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93AF9">
              <w:rPr>
                <w:rFonts w:ascii="Segoe UI Symbol" w:hAnsi="Segoe UI Symbol" w:cs="Segoe UI Symbol"/>
                <w:kern w:val="0"/>
                <w:sz w:val="18"/>
                <w:szCs w:val="18"/>
              </w:rPr>
              <w:t>✓</w:t>
            </w:r>
          </w:p>
        </w:tc>
        <w:tc>
          <w:tcPr>
            <w:tcW w:w="483" w:type="dxa"/>
            <w:vAlign w:val="center"/>
          </w:tcPr>
          <w:p w14:paraId="109EB2E3" w14:textId="77777777" w:rsidR="00977C1C" w:rsidRPr="00093AF9" w:rsidRDefault="00977C1C" w:rsidP="003B5A4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14:paraId="334174C0" w14:textId="77777777" w:rsidR="00977C1C" w:rsidRPr="00093AF9" w:rsidRDefault="00977C1C" w:rsidP="003B5A4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77C1C" w:rsidRPr="00093AF9" w14:paraId="656520DF" w14:textId="77777777" w:rsidTr="009C1DEE">
        <w:tc>
          <w:tcPr>
            <w:tcW w:w="1134" w:type="dxa"/>
            <w:vMerge/>
            <w:vAlign w:val="center"/>
          </w:tcPr>
          <w:p w14:paraId="405232A7" w14:textId="77777777" w:rsidR="00977C1C" w:rsidRPr="00093AF9" w:rsidRDefault="00977C1C" w:rsidP="003B5A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917" w:type="dxa"/>
            <w:vAlign w:val="center"/>
          </w:tcPr>
          <w:p w14:paraId="2C6E1034" w14:textId="77777777" w:rsidR="00977C1C" w:rsidRPr="00093AF9" w:rsidRDefault="00EE37C3" w:rsidP="003B5A4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 xml:space="preserve">1.3 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能够将土木工程专业知识和数学分析方法用于推演、分析相关土木领域工程问题。</w:t>
            </w:r>
          </w:p>
        </w:tc>
        <w:tc>
          <w:tcPr>
            <w:tcW w:w="483" w:type="dxa"/>
            <w:vAlign w:val="center"/>
          </w:tcPr>
          <w:p w14:paraId="15706513" w14:textId="77777777" w:rsidR="00977C1C" w:rsidRPr="00093AF9" w:rsidRDefault="00977C1C" w:rsidP="003B5A4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13E236A3" w14:textId="77777777" w:rsidR="00977C1C" w:rsidRPr="00093AF9" w:rsidRDefault="00EE37C3" w:rsidP="003B5A4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93AF9">
              <w:rPr>
                <w:rFonts w:ascii="Segoe UI Symbol" w:hAnsi="Segoe UI Symbol" w:cs="Segoe UI Symbol"/>
                <w:kern w:val="0"/>
                <w:sz w:val="18"/>
                <w:szCs w:val="18"/>
              </w:rPr>
              <w:t>✓</w:t>
            </w:r>
          </w:p>
        </w:tc>
        <w:tc>
          <w:tcPr>
            <w:tcW w:w="463" w:type="dxa"/>
            <w:vAlign w:val="center"/>
          </w:tcPr>
          <w:p w14:paraId="6856CF8C" w14:textId="77777777" w:rsidR="00977C1C" w:rsidRPr="00093AF9" w:rsidRDefault="00977C1C" w:rsidP="003B5A4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77C1C" w:rsidRPr="00093AF9" w14:paraId="5EEC351F" w14:textId="77777777" w:rsidTr="009C1DEE">
        <w:tc>
          <w:tcPr>
            <w:tcW w:w="1134" w:type="dxa"/>
            <w:vAlign w:val="center"/>
          </w:tcPr>
          <w:p w14:paraId="73AB043E" w14:textId="77777777" w:rsidR="00977C1C" w:rsidRPr="00093AF9" w:rsidRDefault="00EE37C3" w:rsidP="003B5A4F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 xml:space="preserve">2. 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问题分析</w:t>
            </w:r>
          </w:p>
        </w:tc>
        <w:tc>
          <w:tcPr>
            <w:tcW w:w="5917" w:type="dxa"/>
            <w:vAlign w:val="center"/>
          </w:tcPr>
          <w:p w14:paraId="02CEBAAF" w14:textId="77777777" w:rsidR="00977C1C" w:rsidRPr="00093AF9" w:rsidRDefault="00EE37C3" w:rsidP="003B5A4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 xml:space="preserve">2.2 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能基于相关科学原理和数学模型方法正确表达复杂土木工程问题。</w:t>
            </w:r>
          </w:p>
        </w:tc>
        <w:tc>
          <w:tcPr>
            <w:tcW w:w="483" w:type="dxa"/>
            <w:vAlign w:val="center"/>
          </w:tcPr>
          <w:p w14:paraId="4FDC7E4D" w14:textId="77777777" w:rsidR="00977C1C" w:rsidRPr="00093AF9" w:rsidRDefault="00977C1C" w:rsidP="003B5A4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58E628B0" w14:textId="77777777" w:rsidR="00977C1C" w:rsidRPr="00093AF9" w:rsidRDefault="00977C1C" w:rsidP="003B5A4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14:paraId="10B3DB2E" w14:textId="77777777" w:rsidR="00977C1C" w:rsidRPr="00093AF9" w:rsidRDefault="00EE37C3" w:rsidP="003B5A4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93AF9">
              <w:rPr>
                <w:rFonts w:ascii="Segoe UI Symbol" w:hAnsi="Segoe UI Symbol" w:cs="Segoe UI Symbol"/>
                <w:kern w:val="0"/>
                <w:sz w:val="18"/>
                <w:szCs w:val="18"/>
              </w:rPr>
              <w:t>✓</w:t>
            </w:r>
          </w:p>
        </w:tc>
      </w:tr>
    </w:tbl>
    <w:p w14:paraId="0FF709EA" w14:textId="7D177B62" w:rsidR="00F84832" w:rsidRPr="00093AF9" w:rsidRDefault="00790833" w:rsidP="00790833">
      <w:pPr>
        <w:pStyle w:val="af2"/>
        <w:numPr>
          <w:ilvl w:val="1"/>
          <w:numId w:val="0"/>
        </w:numPr>
        <w:tabs>
          <w:tab w:val="clear" w:pos="360"/>
        </w:tabs>
        <w:spacing w:beforeLines="150" w:before="468" w:after="156"/>
        <w:ind w:leftChars="200" w:left="420"/>
        <w:rPr>
          <w:rFonts w:ascii="Times New Roman" w:hAnsi="Times New Roman"/>
          <w:b w:val="0"/>
          <w:bCs w:val="0"/>
          <w:color w:val="auto"/>
        </w:rPr>
      </w:pPr>
      <w:r w:rsidRPr="00093AF9">
        <w:rPr>
          <w:rFonts w:ascii="Times New Roman" w:hAnsi="Times New Roman"/>
          <w:b w:val="0"/>
          <w:bCs w:val="0"/>
          <w:color w:val="auto"/>
        </w:rPr>
        <w:lastRenderedPageBreak/>
        <w:t>二、知识点与学时分配</w:t>
      </w:r>
    </w:p>
    <w:p w14:paraId="0226B13B" w14:textId="42D21186" w:rsidR="00977C1C" w:rsidRPr="002E3201" w:rsidRDefault="00EE37C3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</w:rPr>
      </w:pPr>
      <w:r w:rsidRPr="002E3201">
        <w:rPr>
          <w:rFonts w:ascii="Times New Roman" w:eastAsia="楷体" w:hAnsi="Times New Roman"/>
          <w:b/>
          <w:sz w:val="24"/>
        </w:rPr>
        <w:t>表</w:t>
      </w:r>
      <w:r w:rsidRPr="002E3201">
        <w:rPr>
          <w:rFonts w:ascii="Times New Roman" w:eastAsia="楷体" w:hAnsi="Times New Roman"/>
          <w:b/>
          <w:sz w:val="24"/>
        </w:rPr>
        <w:t xml:space="preserve">2 </w:t>
      </w:r>
      <w:r w:rsidRPr="002E3201">
        <w:rPr>
          <w:rFonts w:ascii="Times New Roman" w:eastAsia="楷体" w:hAnsi="Times New Roman"/>
          <w:b/>
          <w:sz w:val="24"/>
        </w:rPr>
        <w:t>课程教学内容与学时分配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725"/>
        <w:gridCol w:w="2869"/>
        <w:gridCol w:w="910"/>
        <w:gridCol w:w="913"/>
        <w:gridCol w:w="1203"/>
      </w:tblGrid>
      <w:tr w:rsidR="00977C1C" w:rsidRPr="00093AF9" w14:paraId="5DC3AC50" w14:textId="77777777" w:rsidTr="00671CEE">
        <w:trPr>
          <w:trHeight w:val="366"/>
        </w:trPr>
        <w:tc>
          <w:tcPr>
            <w:tcW w:w="693" w:type="dxa"/>
            <w:vAlign w:val="center"/>
          </w:tcPr>
          <w:p w14:paraId="71C11785" w14:textId="15C69C66" w:rsidR="00977C1C" w:rsidRPr="00093AF9" w:rsidRDefault="00EE37C3" w:rsidP="00791476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bookmarkStart w:id="1" w:name="_Hlk209462899"/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768" w:type="dxa"/>
            <w:vAlign w:val="center"/>
          </w:tcPr>
          <w:p w14:paraId="17B0300C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知识单元</w:t>
            </w:r>
            <w:r w:rsidRPr="00093AF9"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（学时）</w:t>
            </w:r>
          </w:p>
        </w:tc>
        <w:tc>
          <w:tcPr>
            <w:tcW w:w="2940" w:type="dxa"/>
            <w:vAlign w:val="center"/>
          </w:tcPr>
          <w:p w14:paraId="5D2FF108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知识点</w:t>
            </w:r>
          </w:p>
        </w:tc>
        <w:tc>
          <w:tcPr>
            <w:tcW w:w="932" w:type="dxa"/>
            <w:vAlign w:val="center"/>
          </w:tcPr>
          <w:p w14:paraId="133EB459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教学要求</w:t>
            </w:r>
          </w:p>
        </w:tc>
        <w:tc>
          <w:tcPr>
            <w:tcW w:w="935" w:type="dxa"/>
            <w:vAlign w:val="center"/>
          </w:tcPr>
          <w:p w14:paraId="67997825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推荐学时</w:t>
            </w:r>
          </w:p>
        </w:tc>
        <w:tc>
          <w:tcPr>
            <w:tcW w:w="1232" w:type="dxa"/>
            <w:vAlign w:val="center"/>
          </w:tcPr>
          <w:p w14:paraId="05A31E07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支撑课程目标</w:t>
            </w:r>
          </w:p>
        </w:tc>
      </w:tr>
      <w:tr w:rsidR="00977C1C" w:rsidRPr="00093AF9" w14:paraId="5BDD145B" w14:textId="77777777" w:rsidTr="00671CEE">
        <w:trPr>
          <w:trHeight w:val="326"/>
        </w:trPr>
        <w:tc>
          <w:tcPr>
            <w:tcW w:w="693" w:type="dxa"/>
            <w:vMerge w:val="restart"/>
            <w:vAlign w:val="center"/>
          </w:tcPr>
          <w:p w14:paraId="36B654A0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768" w:type="dxa"/>
            <w:vMerge w:val="restart"/>
            <w:vAlign w:val="center"/>
          </w:tcPr>
          <w:p w14:paraId="0BD9569E" w14:textId="00E0588E" w:rsidR="00977C1C" w:rsidRPr="00093AF9" w:rsidRDefault="00EE37C3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sz w:val="18"/>
                <w:szCs w:val="18"/>
              </w:rPr>
              <w:t>概率论的基本概念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（</w:t>
            </w:r>
            <w:r w:rsidR="00AB5497"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6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/54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2940" w:type="dxa"/>
          </w:tcPr>
          <w:p w14:paraId="2BDCB2BB" w14:textId="243C8190" w:rsidR="00977C1C" w:rsidRPr="00093AF9" w:rsidRDefault="00EE37C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随机事件</w:t>
            </w:r>
            <w:r w:rsidR="004F3E7D"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的基本概念</w:t>
            </w:r>
          </w:p>
        </w:tc>
        <w:tc>
          <w:tcPr>
            <w:tcW w:w="932" w:type="dxa"/>
            <w:vAlign w:val="center"/>
          </w:tcPr>
          <w:p w14:paraId="4CC186C6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了解</w:t>
            </w:r>
          </w:p>
        </w:tc>
        <w:tc>
          <w:tcPr>
            <w:tcW w:w="935" w:type="dxa"/>
            <w:vAlign w:val="center"/>
          </w:tcPr>
          <w:p w14:paraId="375C47C7" w14:textId="7AA40009" w:rsidR="00977C1C" w:rsidRPr="00093AF9" w:rsidRDefault="00AB5497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2" w:type="dxa"/>
            <w:vMerge w:val="restart"/>
            <w:vAlign w:val="center"/>
          </w:tcPr>
          <w:p w14:paraId="6A3A5BB5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</w:t>
            </w:r>
          </w:p>
        </w:tc>
      </w:tr>
      <w:tr w:rsidR="00977C1C" w:rsidRPr="00093AF9" w14:paraId="4555D6CD" w14:textId="77777777" w:rsidTr="00671CEE">
        <w:trPr>
          <w:trHeight w:val="326"/>
        </w:trPr>
        <w:tc>
          <w:tcPr>
            <w:tcW w:w="693" w:type="dxa"/>
            <w:vMerge/>
            <w:vAlign w:val="center"/>
          </w:tcPr>
          <w:p w14:paraId="4B62CC96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284F750E" w14:textId="77777777" w:rsidR="00977C1C" w:rsidRPr="00093AF9" w:rsidRDefault="00977C1C">
            <w:pPr>
              <w:ind w:leftChars="79" w:left="166" w:rightChars="60" w:right="126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940" w:type="dxa"/>
          </w:tcPr>
          <w:p w14:paraId="0B4A5668" w14:textId="2FD3E5BC" w:rsidR="00977C1C" w:rsidRPr="00093AF9" w:rsidRDefault="00EE37C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概论和频率</w:t>
            </w:r>
          </w:p>
        </w:tc>
        <w:tc>
          <w:tcPr>
            <w:tcW w:w="932" w:type="dxa"/>
          </w:tcPr>
          <w:p w14:paraId="3DE18FB9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熟悉</w:t>
            </w:r>
          </w:p>
        </w:tc>
        <w:tc>
          <w:tcPr>
            <w:tcW w:w="935" w:type="dxa"/>
            <w:vAlign w:val="center"/>
          </w:tcPr>
          <w:p w14:paraId="1153920A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2" w:type="dxa"/>
            <w:vMerge/>
            <w:vAlign w:val="center"/>
          </w:tcPr>
          <w:p w14:paraId="4E163757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CA6FC1" w:rsidRPr="00093AF9" w14:paraId="1B49A8FA" w14:textId="77777777" w:rsidTr="00671CEE">
        <w:trPr>
          <w:trHeight w:val="326"/>
        </w:trPr>
        <w:tc>
          <w:tcPr>
            <w:tcW w:w="693" w:type="dxa"/>
            <w:vMerge/>
            <w:vAlign w:val="center"/>
          </w:tcPr>
          <w:p w14:paraId="2D3DAC06" w14:textId="77777777" w:rsidR="00CA6FC1" w:rsidRPr="00093AF9" w:rsidRDefault="00CA6FC1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31FD3A26" w14:textId="77777777" w:rsidR="00CA6FC1" w:rsidRPr="00093AF9" w:rsidRDefault="00CA6FC1">
            <w:pPr>
              <w:ind w:leftChars="79" w:left="166" w:rightChars="60" w:right="126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940" w:type="dxa"/>
          </w:tcPr>
          <w:p w14:paraId="5AAC80B8" w14:textId="26EA831B" w:rsidR="00CA6FC1" w:rsidRPr="00093AF9" w:rsidRDefault="00CA6FC1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等</w:t>
            </w:r>
            <w:proofErr w:type="gramStart"/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可能概型</w:t>
            </w:r>
            <w:proofErr w:type="gramEnd"/>
          </w:p>
        </w:tc>
        <w:tc>
          <w:tcPr>
            <w:tcW w:w="932" w:type="dxa"/>
          </w:tcPr>
          <w:p w14:paraId="26D30689" w14:textId="5FB1C4F4" w:rsidR="00CA6FC1" w:rsidRPr="00093AF9" w:rsidRDefault="008A6662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掌握</w:t>
            </w:r>
          </w:p>
        </w:tc>
        <w:tc>
          <w:tcPr>
            <w:tcW w:w="935" w:type="dxa"/>
            <w:vAlign w:val="center"/>
          </w:tcPr>
          <w:p w14:paraId="08AE7AA2" w14:textId="666360ED" w:rsidR="00CA6FC1" w:rsidRPr="00093AF9" w:rsidRDefault="000D7E57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2" w:type="dxa"/>
            <w:vMerge/>
            <w:vAlign w:val="center"/>
          </w:tcPr>
          <w:p w14:paraId="28A3498F" w14:textId="77777777" w:rsidR="00CA6FC1" w:rsidRPr="00093AF9" w:rsidRDefault="00CA6FC1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977C1C" w:rsidRPr="00093AF9" w14:paraId="22FA5502" w14:textId="77777777" w:rsidTr="00671CEE">
        <w:trPr>
          <w:trHeight w:val="324"/>
        </w:trPr>
        <w:tc>
          <w:tcPr>
            <w:tcW w:w="693" w:type="dxa"/>
            <w:vMerge/>
            <w:vAlign w:val="center"/>
          </w:tcPr>
          <w:p w14:paraId="091E5A48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6C7A2D88" w14:textId="77777777" w:rsidR="00977C1C" w:rsidRPr="00093AF9" w:rsidRDefault="00977C1C">
            <w:pPr>
              <w:ind w:leftChars="79" w:left="166" w:rightChars="60" w:right="126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940" w:type="dxa"/>
          </w:tcPr>
          <w:p w14:paraId="2631AF25" w14:textId="50FA6B27" w:rsidR="00977C1C" w:rsidRPr="00093AF9" w:rsidRDefault="00865BA2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概率的乘法公式</w:t>
            </w:r>
          </w:p>
        </w:tc>
        <w:tc>
          <w:tcPr>
            <w:tcW w:w="932" w:type="dxa"/>
          </w:tcPr>
          <w:p w14:paraId="5B18F847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掌握</w:t>
            </w:r>
          </w:p>
        </w:tc>
        <w:tc>
          <w:tcPr>
            <w:tcW w:w="935" w:type="dxa"/>
            <w:vAlign w:val="center"/>
          </w:tcPr>
          <w:p w14:paraId="67F9B3D3" w14:textId="6CDF84D7" w:rsidR="00977C1C" w:rsidRPr="00093AF9" w:rsidRDefault="00AB5497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2" w:type="dxa"/>
            <w:vMerge/>
            <w:vAlign w:val="center"/>
          </w:tcPr>
          <w:p w14:paraId="7174A567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977C1C" w:rsidRPr="00093AF9" w14:paraId="5D8F271B" w14:textId="77777777" w:rsidTr="00671CEE">
        <w:trPr>
          <w:trHeight w:val="324"/>
        </w:trPr>
        <w:tc>
          <w:tcPr>
            <w:tcW w:w="693" w:type="dxa"/>
            <w:vMerge/>
            <w:vAlign w:val="center"/>
          </w:tcPr>
          <w:p w14:paraId="789BF97A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12BEAFAA" w14:textId="77777777" w:rsidR="00977C1C" w:rsidRPr="00093AF9" w:rsidRDefault="00977C1C">
            <w:pPr>
              <w:ind w:leftChars="79" w:left="166" w:rightChars="60" w:right="126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940" w:type="dxa"/>
          </w:tcPr>
          <w:p w14:paraId="3865C76D" w14:textId="77777777" w:rsidR="00977C1C" w:rsidRPr="00093AF9" w:rsidRDefault="00EE37C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独立性</w:t>
            </w:r>
          </w:p>
        </w:tc>
        <w:tc>
          <w:tcPr>
            <w:tcW w:w="932" w:type="dxa"/>
          </w:tcPr>
          <w:p w14:paraId="33A0830E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掌握</w:t>
            </w:r>
          </w:p>
        </w:tc>
        <w:tc>
          <w:tcPr>
            <w:tcW w:w="935" w:type="dxa"/>
            <w:vAlign w:val="center"/>
          </w:tcPr>
          <w:p w14:paraId="2FD07D7D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2" w:type="dxa"/>
            <w:vMerge/>
            <w:vAlign w:val="center"/>
          </w:tcPr>
          <w:p w14:paraId="6C6AF03C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E96A98" w:rsidRPr="00093AF9" w14:paraId="37566E82" w14:textId="77777777" w:rsidTr="00671CEE">
        <w:trPr>
          <w:trHeight w:val="360"/>
        </w:trPr>
        <w:tc>
          <w:tcPr>
            <w:tcW w:w="693" w:type="dxa"/>
            <w:vMerge w:val="restart"/>
            <w:vAlign w:val="center"/>
          </w:tcPr>
          <w:p w14:paraId="57DC13A5" w14:textId="7777777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68" w:type="dxa"/>
            <w:vMerge w:val="restart"/>
            <w:vAlign w:val="center"/>
          </w:tcPr>
          <w:p w14:paraId="30EA7CCE" w14:textId="2AD76649" w:rsidR="00E96A98" w:rsidRPr="00093AF9" w:rsidRDefault="00E96A98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随机变量及其分布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（</w:t>
            </w:r>
            <w:r w:rsidR="00AB5497"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9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/54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2940" w:type="dxa"/>
          </w:tcPr>
          <w:p w14:paraId="2EC2B8D6" w14:textId="3AEF0244" w:rsidR="00E96A98" w:rsidRPr="00093AF9" w:rsidRDefault="00E96A98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随机变量</w:t>
            </w:r>
            <w:r w:rsidR="00D51FED"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的基本概念</w:t>
            </w:r>
          </w:p>
        </w:tc>
        <w:tc>
          <w:tcPr>
            <w:tcW w:w="932" w:type="dxa"/>
            <w:vAlign w:val="center"/>
          </w:tcPr>
          <w:p w14:paraId="7F39C6F3" w14:textId="1F4E5B2E" w:rsidR="00E96A98" w:rsidRPr="00093AF9" w:rsidRDefault="008A6662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熟悉</w:t>
            </w:r>
          </w:p>
        </w:tc>
        <w:tc>
          <w:tcPr>
            <w:tcW w:w="935" w:type="dxa"/>
            <w:vAlign w:val="center"/>
          </w:tcPr>
          <w:p w14:paraId="669256FB" w14:textId="7777777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2" w:type="dxa"/>
            <w:vMerge w:val="restart"/>
            <w:vAlign w:val="center"/>
          </w:tcPr>
          <w:p w14:paraId="171FBB05" w14:textId="7777777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</w:t>
            </w:r>
          </w:p>
        </w:tc>
      </w:tr>
      <w:tr w:rsidR="00E96A98" w:rsidRPr="00093AF9" w14:paraId="7FD67D05" w14:textId="77777777" w:rsidTr="00671CEE">
        <w:trPr>
          <w:trHeight w:val="166"/>
        </w:trPr>
        <w:tc>
          <w:tcPr>
            <w:tcW w:w="693" w:type="dxa"/>
            <w:vMerge/>
            <w:vAlign w:val="center"/>
          </w:tcPr>
          <w:p w14:paraId="09DA33D7" w14:textId="7777777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130384F1" w14:textId="77777777" w:rsidR="00E96A98" w:rsidRPr="00093AF9" w:rsidRDefault="00E96A98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40" w:type="dxa"/>
          </w:tcPr>
          <w:p w14:paraId="090FD01F" w14:textId="77777777" w:rsidR="00E96A98" w:rsidRPr="00093AF9" w:rsidRDefault="00E96A98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离散型随机变量及其分布</w:t>
            </w:r>
          </w:p>
        </w:tc>
        <w:tc>
          <w:tcPr>
            <w:tcW w:w="932" w:type="dxa"/>
          </w:tcPr>
          <w:p w14:paraId="3EAFDC13" w14:textId="774D183F" w:rsidR="00E96A98" w:rsidRPr="00093AF9" w:rsidRDefault="008A6662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掌握</w:t>
            </w:r>
          </w:p>
        </w:tc>
        <w:tc>
          <w:tcPr>
            <w:tcW w:w="935" w:type="dxa"/>
            <w:vAlign w:val="center"/>
          </w:tcPr>
          <w:p w14:paraId="7B9AA22F" w14:textId="70FF5626" w:rsidR="00E96A98" w:rsidRPr="00093AF9" w:rsidRDefault="00AB5497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2" w:type="dxa"/>
            <w:vMerge/>
            <w:vAlign w:val="center"/>
          </w:tcPr>
          <w:p w14:paraId="764CEABE" w14:textId="7777777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E96A98" w:rsidRPr="00093AF9" w14:paraId="2F6172AD" w14:textId="77777777" w:rsidTr="00671CEE">
        <w:trPr>
          <w:trHeight w:val="166"/>
        </w:trPr>
        <w:tc>
          <w:tcPr>
            <w:tcW w:w="693" w:type="dxa"/>
            <w:vMerge/>
            <w:vAlign w:val="center"/>
          </w:tcPr>
          <w:p w14:paraId="62872EB6" w14:textId="7777777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7717ECBB" w14:textId="77777777" w:rsidR="00E96A98" w:rsidRPr="00093AF9" w:rsidRDefault="00E96A98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40" w:type="dxa"/>
          </w:tcPr>
          <w:p w14:paraId="6BE1C25C" w14:textId="77777777" w:rsidR="00E96A98" w:rsidRPr="00093AF9" w:rsidRDefault="00E96A98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连续型随机变量的及其概率密度</w:t>
            </w:r>
          </w:p>
        </w:tc>
        <w:tc>
          <w:tcPr>
            <w:tcW w:w="932" w:type="dxa"/>
          </w:tcPr>
          <w:p w14:paraId="4EEA2A26" w14:textId="37EAFEFF" w:rsidR="00E96A98" w:rsidRPr="00093AF9" w:rsidRDefault="008A6662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掌握</w:t>
            </w:r>
          </w:p>
        </w:tc>
        <w:tc>
          <w:tcPr>
            <w:tcW w:w="935" w:type="dxa"/>
            <w:vAlign w:val="center"/>
          </w:tcPr>
          <w:p w14:paraId="085FCED9" w14:textId="3B8A513A" w:rsidR="00E96A98" w:rsidRPr="00093AF9" w:rsidRDefault="00AB5497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2" w:type="dxa"/>
            <w:vMerge/>
            <w:vAlign w:val="center"/>
          </w:tcPr>
          <w:p w14:paraId="5E8F028B" w14:textId="7777777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E96A98" w:rsidRPr="00093AF9" w14:paraId="3A2C1E41" w14:textId="77777777" w:rsidTr="00671CEE">
        <w:trPr>
          <w:trHeight w:val="166"/>
        </w:trPr>
        <w:tc>
          <w:tcPr>
            <w:tcW w:w="693" w:type="dxa"/>
            <w:vMerge/>
            <w:vAlign w:val="center"/>
          </w:tcPr>
          <w:p w14:paraId="48792B11" w14:textId="7777777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6B760B4E" w14:textId="77777777" w:rsidR="00E96A98" w:rsidRPr="00093AF9" w:rsidRDefault="00E96A98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40" w:type="dxa"/>
          </w:tcPr>
          <w:p w14:paraId="2A9CB143" w14:textId="77777777" w:rsidR="00E96A98" w:rsidRPr="00093AF9" w:rsidRDefault="00E96A98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随机变量的函数分布</w:t>
            </w:r>
          </w:p>
        </w:tc>
        <w:tc>
          <w:tcPr>
            <w:tcW w:w="932" w:type="dxa"/>
          </w:tcPr>
          <w:p w14:paraId="58492FFB" w14:textId="7777777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掌握</w:t>
            </w:r>
          </w:p>
        </w:tc>
        <w:tc>
          <w:tcPr>
            <w:tcW w:w="935" w:type="dxa"/>
            <w:vAlign w:val="center"/>
          </w:tcPr>
          <w:p w14:paraId="0AC28575" w14:textId="7777777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2" w:type="dxa"/>
            <w:vMerge/>
            <w:vAlign w:val="center"/>
          </w:tcPr>
          <w:p w14:paraId="638681BD" w14:textId="7777777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E96A98" w:rsidRPr="00093AF9" w14:paraId="31BDE0CF" w14:textId="77777777" w:rsidTr="00671CEE">
        <w:trPr>
          <w:trHeight w:val="360"/>
        </w:trPr>
        <w:tc>
          <w:tcPr>
            <w:tcW w:w="693" w:type="dxa"/>
            <w:vMerge w:val="restart"/>
            <w:vAlign w:val="center"/>
          </w:tcPr>
          <w:p w14:paraId="49918159" w14:textId="7777777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768" w:type="dxa"/>
            <w:vMerge w:val="restart"/>
            <w:vAlign w:val="center"/>
          </w:tcPr>
          <w:p w14:paraId="6E1C1616" w14:textId="77777777" w:rsidR="00E96A98" w:rsidRPr="00093AF9" w:rsidRDefault="00E96A98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二维随机变量及其分布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（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9/54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2940" w:type="dxa"/>
          </w:tcPr>
          <w:p w14:paraId="46883344" w14:textId="20695D32" w:rsidR="00E96A98" w:rsidRPr="00093AF9" w:rsidRDefault="00E96A98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二维随机变量的联合分布</w:t>
            </w:r>
          </w:p>
        </w:tc>
        <w:tc>
          <w:tcPr>
            <w:tcW w:w="932" w:type="dxa"/>
          </w:tcPr>
          <w:p w14:paraId="7223997B" w14:textId="7777777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了解</w:t>
            </w:r>
          </w:p>
        </w:tc>
        <w:tc>
          <w:tcPr>
            <w:tcW w:w="935" w:type="dxa"/>
            <w:vAlign w:val="center"/>
          </w:tcPr>
          <w:p w14:paraId="5AC40575" w14:textId="77777777" w:rsidR="00E96A98" w:rsidRPr="00093AF9" w:rsidRDefault="00E96A98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2" w:type="dxa"/>
            <w:vMerge w:val="restart"/>
            <w:vAlign w:val="center"/>
          </w:tcPr>
          <w:p w14:paraId="2D124A6C" w14:textId="544F7187" w:rsidR="00E96A98" w:rsidRPr="00093AF9" w:rsidRDefault="00E96A98" w:rsidP="00DE781F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</w:t>
            </w:r>
          </w:p>
        </w:tc>
      </w:tr>
      <w:tr w:rsidR="00E96A98" w:rsidRPr="00093AF9" w14:paraId="732BC87F" w14:textId="77777777" w:rsidTr="00671CEE">
        <w:trPr>
          <w:trHeight w:val="166"/>
        </w:trPr>
        <w:tc>
          <w:tcPr>
            <w:tcW w:w="693" w:type="dxa"/>
            <w:vMerge/>
            <w:vAlign w:val="center"/>
          </w:tcPr>
          <w:p w14:paraId="5C663B4A" w14:textId="7777777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58FD7AC5" w14:textId="77777777" w:rsidR="00E96A98" w:rsidRPr="00093AF9" w:rsidRDefault="00E96A98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40" w:type="dxa"/>
          </w:tcPr>
          <w:p w14:paraId="0F5BBF32" w14:textId="77777777" w:rsidR="00E96A98" w:rsidRPr="00093AF9" w:rsidRDefault="00E96A98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边缘分布与边缘概率密度函数</w:t>
            </w:r>
          </w:p>
        </w:tc>
        <w:tc>
          <w:tcPr>
            <w:tcW w:w="932" w:type="dxa"/>
          </w:tcPr>
          <w:p w14:paraId="4DC29CA8" w14:textId="7777777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熟悉</w:t>
            </w:r>
          </w:p>
        </w:tc>
        <w:tc>
          <w:tcPr>
            <w:tcW w:w="935" w:type="dxa"/>
            <w:vAlign w:val="center"/>
          </w:tcPr>
          <w:p w14:paraId="3E00BB6A" w14:textId="77777777" w:rsidR="00E96A98" w:rsidRPr="00093AF9" w:rsidRDefault="00E96A98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2" w:type="dxa"/>
            <w:vMerge/>
            <w:vAlign w:val="center"/>
          </w:tcPr>
          <w:p w14:paraId="3D2297F1" w14:textId="0AEA29BA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E96A98" w:rsidRPr="00093AF9" w14:paraId="6BCD7EF0" w14:textId="77777777" w:rsidTr="00671CEE">
        <w:trPr>
          <w:trHeight w:val="166"/>
        </w:trPr>
        <w:tc>
          <w:tcPr>
            <w:tcW w:w="693" w:type="dxa"/>
            <w:vMerge/>
            <w:vAlign w:val="center"/>
          </w:tcPr>
          <w:p w14:paraId="71B7A911" w14:textId="7777777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2DDDF7F9" w14:textId="77777777" w:rsidR="00E96A98" w:rsidRPr="00093AF9" w:rsidRDefault="00E96A98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40" w:type="dxa"/>
          </w:tcPr>
          <w:p w14:paraId="377EDC9B" w14:textId="03829EFA" w:rsidR="00E96A98" w:rsidRPr="00093AF9" w:rsidRDefault="00E96A98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二维随机变量条件分布和独立性</w:t>
            </w:r>
          </w:p>
        </w:tc>
        <w:tc>
          <w:tcPr>
            <w:tcW w:w="932" w:type="dxa"/>
          </w:tcPr>
          <w:p w14:paraId="18E1F549" w14:textId="0C3AC2A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掌握</w:t>
            </w:r>
          </w:p>
        </w:tc>
        <w:tc>
          <w:tcPr>
            <w:tcW w:w="935" w:type="dxa"/>
            <w:vAlign w:val="center"/>
          </w:tcPr>
          <w:p w14:paraId="2F8BB63B" w14:textId="00430AFA" w:rsidR="00E96A98" w:rsidRPr="00093AF9" w:rsidRDefault="00E96A98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2" w:type="dxa"/>
            <w:vMerge/>
            <w:vAlign w:val="center"/>
          </w:tcPr>
          <w:p w14:paraId="1DDABE91" w14:textId="7777777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E96A98" w:rsidRPr="00093AF9" w14:paraId="1CD3EAC7" w14:textId="77777777" w:rsidTr="00671CEE">
        <w:trPr>
          <w:trHeight w:val="166"/>
        </w:trPr>
        <w:tc>
          <w:tcPr>
            <w:tcW w:w="693" w:type="dxa"/>
            <w:vMerge/>
            <w:vAlign w:val="center"/>
          </w:tcPr>
          <w:p w14:paraId="593B7C26" w14:textId="7777777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5A169206" w14:textId="77777777" w:rsidR="00E96A98" w:rsidRPr="00093AF9" w:rsidRDefault="00E96A98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40" w:type="dxa"/>
          </w:tcPr>
          <w:p w14:paraId="2EECD050" w14:textId="77777777" w:rsidR="00E96A98" w:rsidRPr="00093AF9" w:rsidRDefault="00E96A98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两个随机变量函数的分布</w:t>
            </w:r>
          </w:p>
        </w:tc>
        <w:tc>
          <w:tcPr>
            <w:tcW w:w="932" w:type="dxa"/>
          </w:tcPr>
          <w:p w14:paraId="4E0068A0" w14:textId="7FC0702B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熟悉</w:t>
            </w:r>
          </w:p>
        </w:tc>
        <w:tc>
          <w:tcPr>
            <w:tcW w:w="935" w:type="dxa"/>
            <w:vAlign w:val="center"/>
          </w:tcPr>
          <w:p w14:paraId="00BA9A9F" w14:textId="77777777" w:rsidR="00E96A98" w:rsidRPr="00093AF9" w:rsidRDefault="00E96A98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2" w:type="dxa"/>
            <w:vMerge/>
            <w:vAlign w:val="center"/>
          </w:tcPr>
          <w:p w14:paraId="11CA66BC" w14:textId="77777777" w:rsidR="00E96A98" w:rsidRPr="00093AF9" w:rsidRDefault="00E96A9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977C1C" w:rsidRPr="00093AF9" w14:paraId="0AD7238A" w14:textId="77777777" w:rsidTr="00671CEE">
        <w:trPr>
          <w:trHeight w:val="346"/>
        </w:trPr>
        <w:tc>
          <w:tcPr>
            <w:tcW w:w="693" w:type="dxa"/>
            <w:vMerge w:val="restart"/>
            <w:vAlign w:val="center"/>
          </w:tcPr>
          <w:p w14:paraId="08E2A748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768" w:type="dxa"/>
            <w:vMerge w:val="restart"/>
            <w:vAlign w:val="center"/>
          </w:tcPr>
          <w:p w14:paraId="7A381BDA" w14:textId="7E362D90" w:rsidR="00977C1C" w:rsidRPr="00093AF9" w:rsidRDefault="00EE37C3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sz w:val="18"/>
                <w:szCs w:val="18"/>
              </w:rPr>
              <w:t>随机变量的数字特征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（</w:t>
            </w:r>
            <w:r w:rsidR="00AB5497"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5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/54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2940" w:type="dxa"/>
            <w:vAlign w:val="center"/>
          </w:tcPr>
          <w:p w14:paraId="55918693" w14:textId="7E016B37" w:rsidR="00977C1C" w:rsidRPr="00093AF9" w:rsidRDefault="00EE37C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数学期望及性质</w:t>
            </w:r>
          </w:p>
        </w:tc>
        <w:tc>
          <w:tcPr>
            <w:tcW w:w="932" w:type="dxa"/>
            <w:vAlign w:val="center"/>
          </w:tcPr>
          <w:p w14:paraId="4AE487C0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掌握</w:t>
            </w:r>
          </w:p>
        </w:tc>
        <w:tc>
          <w:tcPr>
            <w:tcW w:w="935" w:type="dxa"/>
            <w:vAlign w:val="center"/>
          </w:tcPr>
          <w:p w14:paraId="3C389C21" w14:textId="1C5BED21" w:rsidR="00977C1C" w:rsidRPr="00093AF9" w:rsidRDefault="00AB5497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2" w:type="dxa"/>
            <w:vMerge w:val="restart"/>
            <w:vAlign w:val="center"/>
          </w:tcPr>
          <w:p w14:paraId="62CA6D7C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2</w:t>
            </w:r>
          </w:p>
        </w:tc>
      </w:tr>
      <w:tr w:rsidR="00977C1C" w:rsidRPr="00093AF9" w14:paraId="00E9A32D" w14:textId="77777777" w:rsidTr="00671CEE">
        <w:trPr>
          <w:trHeight w:val="166"/>
        </w:trPr>
        <w:tc>
          <w:tcPr>
            <w:tcW w:w="693" w:type="dxa"/>
            <w:vMerge/>
            <w:vAlign w:val="center"/>
          </w:tcPr>
          <w:p w14:paraId="7A7B116A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5E57F6C2" w14:textId="77777777" w:rsidR="00977C1C" w:rsidRPr="00093AF9" w:rsidRDefault="00977C1C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40" w:type="dxa"/>
            <w:vAlign w:val="center"/>
          </w:tcPr>
          <w:p w14:paraId="6FA25600" w14:textId="177B13E5" w:rsidR="00977C1C" w:rsidRPr="00093AF9" w:rsidRDefault="00EE37C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方差及性质</w:t>
            </w:r>
          </w:p>
        </w:tc>
        <w:tc>
          <w:tcPr>
            <w:tcW w:w="932" w:type="dxa"/>
            <w:vAlign w:val="center"/>
          </w:tcPr>
          <w:p w14:paraId="41CA42EC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掌握</w:t>
            </w:r>
          </w:p>
        </w:tc>
        <w:tc>
          <w:tcPr>
            <w:tcW w:w="935" w:type="dxa"/>
            <w:vAlign w:val="center"/>
          </w:tcPr>
          <w:p w14:paraId="07763A92" w14:textId="0525C1A8" w:rsidR="00977C1C" w:rsidRPr="00093AF9" w:rsidRDefault="00AB5497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2" w:type="dxa"/>
            <w:vMerge/>
            <w:vAlign w:val="center"/>
          </w:tcPr>
          <w:p w14:paraId="5DB1968E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977C1C" w:rsidRPr="00093AF9" w14:paraId="534DCDA4" w14:textId="77777777" w:rsidTr="00671CEE">
        <w:trPr>
          <w:trHeight w:val="166"/>
        </w:trPr>
        <w:tc>
          <w:tcPr>
            <w:tcW w:w="693" w:type="dxa"/>
            <w:vMerge/>
            <w:vAlign w:val="center"/>
          </w:tcPr>
          <w:p w14:paraId="1E25A3CE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2509E0FE" w14:textId="77777777" w:rsidR="00977C1C" w:rsidRPr="00093AF9" w:rsidRDefault="00977C1C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40" w:type="dxa"/>
            <w:vAlign w:val="center"/>
          </w:tcPr>
          <w:p w14:paraId="0709365F" w14:textId="77777777" w:rsidR="00977C1C" w:rsidRPr="00093AF9" w:rsidRDefault="00EE37C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协方差及相关系数</w:t>
            </w:r>
          </w:p>
        </w:tc>
        <w:tc>
          <w:tcPr>
            <w:tcW w:w="932" w:type="dxa"/>
            <w:vAlign w:val="center"/>
          </w:tcPr>
          <w:p w14:paraId="07779E4A" w14:textId="2305A366" w:rsidR="00977C1C" w:rsidRPr="00093AF9" w:rsidRDefault="008A6662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了解</w:t>
            </w:r>
          </w:p>
        </w:tc>
        <w:tc>
          <w:tcPr>
            <w:tcW w:w="935" w:type="dxa"/>
            <w:vAlign w:val="center"/>
          </w:tcPr>
          <w:p w14:paraId="13002875" w14:textId="77777777" w:rsidR="00977C1C" w:rsidRPr="00093AF9" w:rsidRDefault="00EE37C3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2" w:type="dxa"/>
            <w:vMerge/>
            <w:vAlign w:val="center"/>
          </w:tcPr>
          <w:p w14:paraId="081CC8BE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977C1C" w:rsidRPr="00093AF9" w14:paraId="6DCD7169" w14:textId="77777777" w:rsidTr="00671CEE">
        <w:trPr>
          <w:trHeight w:val="360"/>
        </w:trPr>
        <w:tc>
          <w:tcPr>
            <w:tcW w:w="693" w:type="dxa"/>
            <w:vMerge w:val="restart"/>
            <w:vAlign w:val="center"/>
          </w:tcPr>
          <w:p w14:paraId="6AD70001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768" w:type="dxa"/>
            <w:vMerge w:val="restart"/>
            <w:vAlign w:val="center"/>
          </w:tcPr>
          <w:p w14:paraId="55280C6A" w14:textId="41626A2F" w:rsidR="00977C1C" w:rsidRPr="00093AF9" w:rsidRDefault="00EE37C3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大数定律与中心极限定理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（</w:t>
            </w:r>
            <w:r w:rsidR="00AB5497"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5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/54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2940" w:type="dxa"/>
            <w:vAlign w:val="center"/>
          </w:tcPr>
          <w:p w14:paraId="7C7127A1" w14:textId="77777777" w:rsidR="00977C1C" w:rsidRPr="00093AF9" w:rsidRDefault="00EE37C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proofErr w:type="gramStart"/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辛钦大数</w:t>
            </w:r>
            <w:proofErr w:type="gramEnd"/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定律</w:t>
            </w:r>
          </w:p>
        </w:tc>
        <w:tc>
          <w:tcPr>
            <w:tcW w:w="932" w:type="dxa"/>
          </w:tcPr>
          <w:p w14:paraId="1C0A45A0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熟悉</w:t>
            </w:r>
          </w:p>
        </w:tc>
        <w:tc>
          <w:tcPr>
            <w:tcW w:w="935" w:type="dxa"/>
            <w:vAlign w:val="center"/>
          </w:tcPr>
          <w:p w14:paraId="511DC199" w14:textId="01FEEFD1" w:rsidR="00977C1C" w:rsidRPr="00093AF9" w:rsidRDefault="00AB5497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232" w:type="dxa"/>
            <w:vMerge w:val="restart"/>
            <w:vAlign w:val="center"/>
          </w:tcPr>
          <w:p w14:paraId="7D98E671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2</w:t>
            </w:r>
          </w:p>
        </w:tc>
      </w:tr>
      <w:tr w:rsidR="00977C1C" w:rsidRPr="00093AF9" w14:paraId="4561A351" w14:textId="77777777" w:rsidTr="00671CEE">
        <w:trPr>
          <w:trHeight w:val="166"/>
        </w:trPr>
        <w:tc>
          <w:tcPr>
            <w:tcW w:w="693" w:type="dxa"/>
            <w:vMerge/>
            <w:vAlign w:val="center"/>
          </w:tcPr>
          <w:p w14:paraId="7D84CCCA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6AB16721" w14:textId="77777777" w:rsidR="00977C1C" w:rsidRPr="00093AF9" w:rsidRDefault="00977C1C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40" w:type="dxa"/>
            <w:vAlign w:val="center"/>
          </w:tcPr>
          <w:p w14:paraId="32CE3FAC" w14:textId="77777777" w:rsidR="00977C1C" w:rsidRPr="00093AF9" w:rsidRDefault="00EE37C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伯努利大数定律</w:t>
            </w:r>
          </w:p>
        </w:tc>
        <w:tc>
          <w:tcPr>
            <w:tcW w:w="932" w:type="dxa"/>
          </w:tcPr>
          <w:p w14:paraId="2D6D656E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了解</w:t>
            </w:r>
          </w:p>
        </w:tc>
        <w:tc>
          <w:tcPr>
            <w:tcW w:w="935" w:type="dxa"/>
            <w:vAlign w:val="center"/>
          </w:tcPr>
          <w:p w14:paraId="58D8EC6D" w14:textId="77777777" w:rsidR="00977C1C" w:rsidRPr="00093AF9" w:rsidRDefault="00EE37C3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2" w:type="dxa"/>
            <w:vMerge/>
            <w:vAlign w:val="center"/>
          </w:tcPr>
          <w:p w14:paraId="14F2E5AC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977C1C" w:rsidRPr="00093AF9" w14:paraId="2776376E" w14:textId="77777777" w:rsidTr="00671CEE">
        <w:trPr>
          <w:trHeight w:val="166"/>
        </w:trPr>
        <w:tc>
          <w:tcPr>
            <w:tcW w:w="693" w:type="dxa"/>
            <w:vMerge/>
            <w:vAlign w:val="center"/>
          </w:tcPr>
          <w:p w14:paraId="4DC33E3B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5637352C" w14:textId="77777777" w:rsidR="00977C1C" w:rsidRPr="00093AF9" w:rsidRDefault="00977C1C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40" w:type="dxa"/>
            <w:vAlign w:val="center"/>
          </w:tcPr>
          <w:p w14:paraId="1EFFCDBA" w14:textId="77777777" w:rsidR="00977C1C" w:rsidRPr="00093AF9" w:rsidRDefault="00EE37C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独立同分布的中心极限定理</w:t>
            </w:r>
          </w:p>
        </w:tc>
        <w:tc>
          <w:tcPr>
            <w:tcW w:w="932" w:type="dxa"/>
          </w:tcPr>
          <w:p w14:paraId="56840BE5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熟悉</w:t>
            </w:r>
          </w:p>
        </w:tc>
        <w:tc>
          <w:tcPr>
            <w:tcW w:w="935" w:type="dxa"/>
            <w:vAlign w:val="center"/>
          </w:tcPr>
          <w:p w14:paraId="22C93A4B" w14:textId="12E6B488" w:rsidR="00977C1C" w:rsidRPr="00093AF9" w:rsidRDefault="00AB5497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232" w:type="dxa"/>
            <w:vMerge/>
            <w:vAlign w:val="center"/>
          </w:tcPr>
          <w:p w14:paraId="1CCE0A84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977C1C" w:rsidRPr="00093AF9" w14:paraId="1CF4EDC0" w14:textId="77777777" w:rsidTr="00671CEE">
        <w:trPr>
          <w:trHeight w:val="166"/>
        </w:trPr>
        <w:tc>
          <w:tcPr>
            <w:tcW w:w="693" w:type="dxa"/>
            <w:vMerge/>
            <w:vAlign w:val="center"/>
          </w:tcPr>
          <w:p w14:paraId="7D3949C1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19CF664E" w14:textId="77777777" w:rsidR="00977C1C" w:rsidRPr="00093AF9" w:rsidRDefault="00977C1C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40" w:type="dxa"/>
            <w:vAlign w:val="center"/>
          </w:tcPr>
          <w:p w14:paraId="4494751C" w14:textId="77777777" w:rsidR="00977C1C" w:rsidRPr="00093AF9" w:rsidRDefault="00EE37C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proofErr w:type="gramStart"/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棣</w:t>
            </w:r>
            <w:proofErr w:type="gramEnd"/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莫弗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-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拉普拉斯定理</w:t>
            </w:r>
          </w:p>
        </w:tc>
        <w:tc>
          <w:tcPr>
            <w:tcW w:w="932" w:type="dxa"/>
          </w:tcPr>
          <w:p w14:paraId="0E5D848C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了解</w:t>
            </w:r>
          </w:p>
        </w:tc>
        <w:tc>
          <w:tcPr>
            <w:tcW w:w="935" w:type="dxa"/>
            <w:vAlign w:val="center"/>
          </w:tcPr>
          <w:p w14:paraId="34B2AC60" w14:textId="77777777" w:rsidR="00977C1C" w:rsidRPr="00093AF9" w:rsidRDefault="00EE37C3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2" w:type="dxa"/>
            <w:vMerge/>
            <w:vAlign w:val="center"/>
          </w:tcPr>
          <w:p w14:paraId="458BBD96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977C1C" w:rsidRPr="00093AF9" w14:paraId="259A87E5" w14:textId="77777777" w:rsidTr="00671CEE">
        <w:trPr>
          <w:trHeight w:val="360"/>
        </w:trPr>
        <w:tc>
          <w:tcPr>
            <w:tcW w:w="693" w:type="dxa"/>
            <w:vMerge w:val="restart"/>
            <w:vAlign w:val="center"/>
          </w:tcPr>
          <w:p w14:paraId="7B519272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1768" w:type="dxa"/>
            <w:vMerge w:val="restart"/>
            <w:vAlign w:val="center"/>
          </w:tcPr>
          <w:p w14:paraId="036C2C5C" w14:textId="54075539" w:rsidR="00977C1C" w:rsidRPr="00093AF9" w:rsidRDefault="00EE37C3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样本及抽样分布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（</w:t>
            </w:r>
            <w:r w:rsidR="00AB5497"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4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/54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2940" w:type="dxa"/>
            <w:vAlign w:val="center"/>
          </w:tcPr>
          <w:p w14:paraId="67EE6C28" w14:textId="77777777" w:rsidR="00977C1C" w:rsidRPr="00093AF9" w:rsidRDefault="00EE37C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数理统计的基本概念</w:t>
            </w:r>
          </w:p>
        </w:tc>
        <w:tc>
          <w:tcPr>
            <w:tcW w:w="932" w:type="dxa"/>
            <w:vAlign w:val="center"/>
          </w:tcPr>
          <w:p w14:paraId="40B83736" w14:textId="683E7712" w:rsidR="00977C1C" w:rsidRPr="00093AF9" w:rsidRDefault="00F2512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熟悉</w:t>
            </w:r>
          </w:p>
        </w:tc>
        <w:tc>
          <w:tcPr>
            <w:tcW w:w="935" w:type="dxa"/>
            <w:vAlign w:val="center"/>
          </w:tcPr>
          <w:p w14:paraId="762AF60B" w14:textId="3F2AA809" w:rsidR="00977C1C" w:rsidRPr="00093AF9" w:rsidRDefault="00AB5497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232" w:type="dxa"/>
            <w:vMerge w:val="restart"/>
            <w:vAlign w:val="center"/>
          </w:tcPr>
          <w:p w14:paraId="692E059F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</w:t>
            </w:r>
          </w:p>
        </w:tc>
      </w:tr>
      <w:tr w:rsidR="00977C1C" w:rsidRPr="00093AF9" w14:paraId="5D8C4265" w14:textId="77777777" w:rsidTr="00671CEE">
        <w:trPr>
          <w:trHeight w:val="247"/>
        </w:trPr>
        <w:tc>
          <w:tcPr>
            <w:tcW w:w="693" w:type="dxa"/>
            <w:vMerge/>
            <w:vAlign w:val="center"/>
          </w:tcPr>
          <w:p w14:paraId="345C1B95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4C9AF03B" w14:textId="77777777" w:rsidR="00977C1C" w:rsidRPr="00093AF9" w:rsidRDefault="00977C1C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40" w:type="dxa"/>
            <w:vAlign w:val="center"/>
          </w:tcPr>
          <w:p w14:paraId="6EFEDDC0" w14:textId="77777777" w:rsidR="00977C1C" w:rsidRPr="00093AF9" w:rsidRDefault="00EE37C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统计量的概念及常见的统计量</w:t>
            </w:r>
          </w:p>
        </w:tc>
        <w:tc>
          <w:tcPr>
            <w:tcW w:w="932" w:type="dxa"/>
          </w:tcPr>
          <w:p w14:paraId="428DF22E" w14:textId="009E9934" w:rsidR="00977C1C" w:rsidRPr="00093AF9" w:rsidRDefault="00F2512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熟悉</w:t>
            </w:r>
          </w:p>
        </w:tc>
        <w:tc>
          <w:tcPr>
            <w:tcW w:w="935" w:type="dxa"/>
            <w:vAlign w:val="center"/>
          </w:tcPr>
          <w:p w14:paraId="5A90AA0C" w14:textId="05B350F5" w:rsidR="00977C1C" w:rsidRPr="00093AF9" w:rsidRDefault="00AB5497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232" w:type="dxa"/>
            <w:vMerge/>
            <w:vAlign w:val="center"/>
          </w:tcPr>
          <w:p w14:paraId="7AD8784E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F25123" w:rsidRPr="00093AF9" w14:paraId="1FE41330" w14:textId="77777777" w:rsidTr="00671CEE">
        <w:trPr>
          <w:trHeight w:val="247"/>
        </w:trPr>
        <w:tc>
          <w:tcPr>
            <w:tcW w:w="693" w:type="dxa"/>
            <w:vMerge/>
            <w:vAlign w:val="center"/>
          </w:tcPr>
          <w:p w14:paraId="68DBF27B" w14:textId="77777777" w:rsidR="00F25123" w:rsidRPr="00093AF9" w:rsidRDefault="00F25123" w:rsidP="00F2512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58F2580F" w14:textId="77777777" w:rsidR="00F25123" w:rsidRPr="00093AF9" w:rsidRDefault="00F25123" w:rsidP="00F25123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40" w:type="dxa"/>
            <w:vAlign w:val="center"/>
          </w:tcPr>
          <w:p w14:paraId="64292F8F" w14:textId="2A010E89" w:rsidR="00F25123" w:rsidRPr="00093AF9" w:rsidRDefault="00F25123" w:rsidP="00F2512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常见的统计分布</w:t>
            </w:r>
          </w:p>
        </w:tc>
        <w:tc>
          <w:tcPr>
            <w:tcW w:w="932" w:type="dxa"/>
          </w:tcPr>
          <w:p w14:paraId="1B12614F" w14:textId="4010CF38" w:rsidR="00F25123" w:rsidRPr="00093AF9" w:rsidRDefault="00F25123" w:rsidP="00F2512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了解</w:t>
            </w:r>
          </w:p>
        </w:tc>
        <w:tc>
          <w:tcPr>
            <w:tcW w:w="935" w:type="dxa"/>
            <w:vAlign w:val="center"/>
          </w:tcPr>
          <w:p w14:paraId="2B2BDDCE" w14:textId="3773F666" w:rsidR="00F25123" w:rsidRPr="00093AF9" w:rsidRDefault="00F25123" w:rsidP="00F25123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232" w:type="dxa"/>
            <w:vMerge/>
            <w:vAlign w:val="center"/>
          </w:tcPr>
          <w:p w14:paraId="4CE8F3F6" w14:textId="77777777" w:rsidR="00F25123" w:rsidRPr="00093AF9" w:rsidRDefault="00F25123" w:rsidP="00F2512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F25123" w:rsidRPr="00093AF9" w14:paraId="422F6187" w14:textId="77777777" w:rsidTr="00671CEE">
        <w:trPr>
          <w:trHeight w:val="247"/>
        </w:trPr>
        <w:tc>
          <w:tcPr>
            <w:tcW w:w="693" w:type="dxa"/>
            <w:vMerge/>
            <w:vAlign w:val="center"/>
          </w:tcPr>
          <w:p w14:paraId="0BC0E4B8" w14:textId="77777777" w:rsidR="00F25123" w:rsidRPr="00093AF9" w:rsidRDefault="00F25123" w:rsidP="00F2512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021316E0" w14:textId="77777777" w:rsidR="00F25123" w:rsidRPr="00093AF9" w:rsidRDefault="00F25123" w:rsidP="00F25123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40" w:type="dxa"/>
            <w:vAlign w:val="center"/>
          </w:tcPr>
          <w:p w14:paraId="31615369" w14:textId="77777777" w:rsidR="00F25123" w:rsidRPr="00093AF9" w:rsidRDefault="00F25123" w:rsidP="00F2512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正态总体均值和方差的分布</w:t>
            </w:r>
          </w:p>
        </w:tc>
        <w:tc>
          <w:tcPr>
            <w:tcW w:w="932" w:type="dxa"/>
          </w:tcPr>
          <w:p w14:paraId="7DC9BA49" w14:textId="3DDD0294" w:rsidR="00F25123" w:rsidRPr="00093AF9" w:rsidRDefault="00F25123" w:rsidP="00F2512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了解</w:t>
            </w:r>
          </w:p>
        </w:tc>
        <w:tc>
          <w:tcPr>
            <w:tcW w:w="935" w:type="dxa"/>
            <w:vAlign w:val="center"/>
          </w:tcPr>
          <w:p w14:paraId="3EFC7CE1" w14:textId="47FB03E8" w:rsidR="00F25123" w:rsidRPr="00093AF9" w:rsidRDefault="00F25123" w:rsidP="00F25123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232" w:type="dxa"/>
            <w:vMerge/>
            <w:vAlign w:val="center"/>
          </w:tcPr>
          <w:p w14:paraId="774F8F0A" w14:textId="77777777" w:rsidR="00F25123" w:rsidRPr="00093AF9" w:rsidRDefault="00F25123" w:rsidP="00F2512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977C1C" w:rsidRPr="00093AF9" w14:paraId="621F99B9" w14:textId="77777777" w:rsidTr="00671CEE">
        <w:trPr>
          <w:trHeight w:val="360"/>
        </w:trPr>
        <w:tc>
          <w:tcPr>
            <w:tcW w:w="693" w:type="dxa"/>
            <w:vMerge w:val="restart"/>
            <w:vAlign w:val="center"/>
          </w:tcPr>
          <w:p w14:paraId="2EBD4B4A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1768" w:type="dxa"/>
            <w:vMerge w:val="restart"/>
            <w:vAlign w:val="center"/>
          </w:tcPr>
          <w:p w14:paraId="2EFE2828" w14:textId="1FBF30B2" w:rsidR="00977C1C" w:rsidRPr="00093AF9" w:rsidRDefault="00EE37C3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参数估计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（</w:t>
            </w:r>
            <w:r w:rsidR="00AB5497"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8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/54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2940" w:type="dxa"/>
            <w:vAlign w:val="center"/>
          </w:tcPr>
          <w:p w14:paraId="67574AF0" w14:textId="0931E118" w:rsidR="00977C1C" w:rsidRPr="00093AF9" w:rsidRDefault="00EE37C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点估计的</w:t>
            </w:r>
            <w:r w:rsidR="00F91DA3"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基本概念</w:t>
            </w:r>
          </w:p>
        </w:tc>
        <w:tc>
          <w:tcPr>
            <w:tcW w:w="932" w:type="dxa"/>
            <w:vAlign w:val="center"/>
          </w:tcPr>
          <w:p w14:paraId="1AE2D32C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了解</w:t>
            </w:r>
          </w:p>
        </w:tc>
        <w:tc>
          <w:tcPr>
            <w:tcW w:w="935" w:type="dxa"/>
            <w:vAlign w:val="center"/>
          </w:tcPr>
          <w:p w14:paraId="0ACC0DBD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2" w:type="dxa"/>
            <w:vMerge w:val="restart"/>
            <w:vAlign w:val="center"/>
          </w:tcPr>
          <w:p w14:paraId="5137BB77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3</w:t>
            </w:r>
          </w:p>
        </w:tc>
      </w:tr>
      <w:tr w:rsidR="00977C1C" w:rsidRPr="00093AF9" w14:paraId="18663CA9" w14:textId="77777777" w:rsidTr="00671CEE">
        <w:trPr>
          <w:trHeight w:val="326"/>
        </w:trPr>
        <w:tc>
          <w:tcPr>
            <w:tcW w:w="693" w:type="dxa"/>
            <w:vMerge/>
            <w:vAlign w:val="center"/>
          </w:tcPr>
          <w:p w14:paraId="715931B6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05D4F55A" w14:textId="77777777" w:rsidR="00977C1C" w:rsidRPr="00093AF9" w:rsidRDefault="00977C1C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40" w:type="dxa"/>
            <w:vAlign w:val="center"/>
          </w:tcPr>
          <w:p w14:paraId="55D53644" w14:textId="590C0675" w:rsidR="00977C1C" w:rsidRPr="00093AF9" w:rsidRDefault="00EE37C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proofErr w:type="gramStart"/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矩</w:t>
            </w:r>
            <w:proofErr w:type="gramEnd"/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估计</w:t>
            </w:r>
            <w:r w:rsidR="00F9336D"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和最大似然估计</w:t>
            </w:r>
          </w:p>
        </w:tc>
        <w:tc>
          <w:tcPr>
            <w:tcW w:w="932" w:type="dxa"/>
            <w:vAlign w:val="center"/>
          </w:tcPr>
          <w:p w14:paraId="6F8FADDC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掌握</w:t>
            </w:r>
          </w:p>
        </w:tc>
        <w:tc>
          <w:tcPr>
            <w:tcW w:w="935" w:type="dxa"/>
            <w:vAlign w:val="center"/>
          </w:tcPr>
          <w:p w14:paraId="760DC4FC" w14:textId="37F40977" w:rsidR="00977C1C" w:rsidRPr="00093AF9" w:rsidRDefault="00AB5497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2" w:type="dxa"/>
            <w:vMerge/>
            <w:vAlign w:val="center"/>
          </w:tcPr>
          <w:p w14:paraId="094ADF54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977C1C" w:rsidRPr="00093AF9" w14:paraId="57FFF333" w14:textId="77777777" w:rsidTr="00671CEE">
        <w:trPr>
          <w:trHeight w:val="326"/>
        </w:trPr>
        <w:tc>
          <w:tcPr>
            <w:tcW w:w="693" w:type="dxa"/>
            <w:vMerge/>
            <w:vAlign w:val="center"/>
          </w:tcPr>
          <w:p w14:paraId="5E89D03D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68069D0F" w14:textId="77777777" w:rsidR="00977C1C" w:rsidRPr="00093AF9" w:rsidRDefault="00977C1C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40" w:type="dxa"/>
            <w:vAlign w:val="center"/>
          </w:tcPr>
          <w:p w14:paraId="60C42DAD" w14:textId="77777777" w:rsidR="00977C1C" w:rsidRPr="00093AF9" w:rsidRDefault="00EE37C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估计量的评选标准</w:t>
            </w:r>
          </w:p>
        </w:tc>
        <w:tc>
          <w:tcPr>
            <w:tcW w:w="932" w:type="dxa"/>
          </w:tcPr>
          <w:p w14:paraId="61192EE5" w14:textId="05AE5112" w:rsidR="00977C1C" w:rsidRPr="00093AF9" w:rsidRDefault="00842422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了解</w:t>
            </w:r>
          </w:p>
        </w:tc>
        <w:tc>
          <w:tcPr>
            <w:tcW w:w="935" w:type="dxa"/>
            <w:vAlign w:val="center"/>
          </w:tcPr>
          <w:p w14:paraId="1E28FA5C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32" w:type="dxa"/>
            <w:vMerge/>
            <w:vAlign w:val="center"/>
          </w:tcPr>
          <w:p w14:paraId="251955DE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977C1C" w:rsidRPr="00093AF9" w14:paraId="3F3CEE45" w14:textId="77777777" w:rsidTr="00671CEE">
        <w:trPr>
          <w:trHeight w:val="324"/>
        </w:trPr>
        <w:tc>
          <w:tcPr>
            <w:tcW w:w="693" w:type="dxa"/>
            <w:vMerge/>
            <w:vAlign w:val="center"/>
          </w:tcPr>
          <w:p w14:paraId="1121C54B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579A98F3" w14:textId="77777777" w:rsidR="00977C1C" w:rsidRPr="00093AF9" w:rsidRDefault="00977C1C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40" w:type="dxa"/>
            <w:vAlign w:val="center"/>
          </w:tcPr>
          <w:p w14:paraId="60EA7FC9" w14:textId="77777777" w:rsidR="00977C1C" w:rsidRPr="00093AF9" w:rsidRDefault="00EE37C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区间估计</w:t>
            </w:r>
          </w:p>
        </w:tc>
        <w:tc>
          <w:tcPr>
            <w:tcW w:w="932" w:type="dxa"/>
          </w:tcPr>
          <w:p w14:paraId="1F35363C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熟悉</w:t>
            </w:r>
          </w:p>
        </w:tc>
        <w:tc>
          <w:tcPr>
            <w:tcW w:w="935" w:type="dxa"/>
            <w:vAlign w:val="center"/>
          </w:tcPr>
          <w:p w14:paraId="576E6B12" w14:textId="072DF37A" w:rsidR="00977C1C" w:rsidRPr="00093AF9" w:rsidRDefault="00F9336D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2" w:type="dxa"/>
            <w:vMerge/>
            <w:vAlign w:val="center"/>
          </w:tcPr>
          <w:p w14:paraId="420E721F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977C1C" w:rsidRPr="00093AF9" w14:paraId="5626AC92" w14:textId="77777777" w:rsidTr="00671CEE">
        <w:trPr>
          <w:trHeight w:val="324"/>
        </w:trPr>
        <w:tc>
          <w:tcPr>
            <w:tcW w:w="693" w:type="dxa"/>
            <w:vMerge w:val="restart"/>
            <w:vAlign w:val="center"/>
          </w:tcPr>
          <w:p w14:paraId="591B3DD3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1768" w:type="dxa"/>
            <w:vMerge w:val="restart"/>
            <w:vAlign w:val="center"/>
          </w:tcPr>
          <w:p w14:paraId="051FB32E" w14:textId="34048890" w:rsidR="00977C1C" w:rsidRPr="00093AF9" w:rsidRDefault="00EE37C3">
            <w:pPr>
              <w:ind w:leftChars="79" w:left="166" w:rightChars="60" w:right="126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假设检验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（</w:t>
            </w:r>
            <w:r w:rsidR="00AB5497"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8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/54</w:t>
            </w: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2940" w:type="dxa"/>
            <w:vAlign w:val="center"/>
          </w:tcPr>
          <w:p w14:paraId="2C2991ED" w14:textId="09C9E1DE" w:rsidR="00977C1C" w:rsidRPr="00093AF9" w:rsidRDefault="00EE37C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假设检验</w:t>
            </w:r>
            <w:r w:rsidR="00281057"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的基本原理</w:t>
            </w:r>
          </w:p>
        </w:tc>
        <w:tc>
          <w:tcPr>
            <w:tcW w:w="932" w:type="dxa"/>
          </w:tcPr>
          <w:p w14:paraId="51CFFD00" w14:textId="5451C120" w:rsidR="00977C1C" w:rsidRPr="00093AF9" w:rsidRDefault="00842422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熟悉</w:t>
            </w:r>
          </w:p>
        </w:tc>
        <w:tc>
          <w:tcPr>
            <w:tcW w:w="935" w:type="dxa"/>
            <w:vAlign w:val="center"/>
          </w:tcPr>
          <w:p w14:paraId="3329C2EA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2" w:type="dxa"/>
            <w:vMerge w:val="restart"/>
            <w:vAlign w:val="center"/>
          </w:tcPr>
          <w:p w14:paraId="642763A5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3</w:t>
            </w:r>
          </w:p>
        </w:tc>
      </w:tr>
      <w:tr w:rsidR="00977C1C" w:rsidRPr="00093AF9" w14:paraId="788AEC21" w14:textId="77777777" w:rsidTr="00671CEE">
        <w:trPr>
          <w:trHeight w:val="397"/>
        </w:trPr>
        <w:tc>
          <w:tcPr>
            <w:tcW w:w="693" w:type="dxa"/>
            <w:vMerge/>
            <w:vAlign w:val="center"/>
          </w:tcPr>
          <w:p w14:paraId="24B75201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27D1B899" w14:textId="77777777" w:rsidR="00977C1C" w:rsidRPr="00093AF9" w:rsidRDefault="00977C1C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40" w:type="dxa"/>
            <w:vAlign w:val="center"/>
          </w:tcPr>
          <w:p w14:paraId="33A37CF5" w14:textId="77777777" w:rsidR="00977C1C" w:rsidRPr="00093AF9" w:rsidRDefault="00EE37C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正态总体均值的假设检验</w:t>
            </w:r>
          </w:p>
        </w:tc>
        <w:tc>
          <w:tcPr>
            <w:tcW w:w="932" w:type="dxa"/>
          </w:tcPr>
          <w:p w14:paraId="21FD7F66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掌握</w:t>
            </w:r>
          </w:p>
        </w:tc>
        <w:tc>
          <w:tcPr>
            <w:tcW w:w="935" w:type="dxa"/>
            <w:vAlign w:val="center"/>
          </w:tcPr>
          <w:p w14:paraId="150D2EF8" w14:textId="77777777" w:rsidR="00977C1C" w:rsidRPr="00093AF9" w:rsidRDefault="00EE37C3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2" w:type="dxa"/>
            <w:vMerge/>
            <w:vAlign w:val="center"/>
          </w:tcPr>
          <w:p w14:paraId="35CF9B70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977C1C" w:rsidRPr="00093AF9" w14:paraId="74C289D4" w14:textId="77777777" w:rsidTr="00671CEE">
        <w:trPr>
          <w:trHeight w:val="397"/>
        </w:trPr>
        <w:tc>
          <w:tcPr>
            <w:tcW w:w="693" w:type="dxa"/>
            <w:vMerge/>
            <w:vAlign w:val="center"/>
          </w:tcPr>
          <w:p w14:paraId="0491A308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622812E4" w14:textId="77777777" w:rsidR="00977C1C" w:rsidRPr="00093AF9" w:rsidRDefault="00977C1C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40" w:type="dxa"/>
            <w:vAlign w:val="center"/>
          </w:tcPr>
          <w:p w14:paraId="36699C61" w14:textId="77777777" w:rsidR="00977C1C" w:rsidRPr="00093AF9" w:rsidRDefault="00EE37C3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正态总体方差的假设检验</w:t>
            </w:r>
          </w:p>
        </w:tc>
        <w:tc>
          <w:tcPr>
            <w:tcW w:w="932" w:type="dxa"/>
          </w:tcPr>
          <w:p w14:paraId="0CA11021" w14:textId="77777777" w:rsidR="00977C1C" w:rsidRPr="00093AF9" w:rsidRDefault="00EE37C3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掌握</w:t>
            </w:r>
          </w:p>
        </w:tc>
        <w:tc>
          <w:tcPr>
            <w:tcW w:w="935" w:type="dxa"/>
            <w:vAlign w:val="center"/>
          </w:tcPr>
          <w:p w14:paraId="19F48221" w14:textId="52F66DA4" w:rsidR="00977C1C" w:rsidRPr="00093AF9" w:rsidRDefault="00AB5497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2" w:type="dxa"/>
            <w:vMerge/>
            <w:vAlign w:val="center"/>
          </w:tcPr>
          <w:p w14:paraId="5430F20C" w14:textId="77777777" w:rsidR="00977C1C" w:rsidRPr="00093AF9" w:rsidRDefault="00977C1C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</w:tbl>
    <w:bookmarkEnd w:id="1"/>
    <w:p w14:paraId="212AE90B" w14:textId="77777777" w:rsidR="00094751" w:rsidRPr="00093AF9" w:rsidRDefault="00094751" w:rsidP="00B84EDB">
      <w:pPr>
        <w:keepNext/>
        <w:keepLines/>
        <w:numPr>
          <w:ilvl w:val="1"/>
          <w:numId w:val="0"/>
        </w:numPr>
        <w:snapToGrid w:val="0"/>
        <w:spacing w:beforeLines="50" w:before="156" w:line="360" w:lineRule="auto"/>
        <w:ind w:firstLineChars="200" w:firstLine="480"/>
        <w:jc w:val="left"/>
        <w:outlineLvl w:val="1"/>
        <w:rPr>
          <w:rFonts w:ascii="Times New Roman" w:eastAsia="黑体" w:hAnsi="Times New Roman"/>
          <w:kern w:val="44"/>
          <w:sz w:val="24"/>
          <w:szCs w:val="44"/>
        </w:rPr>
      </w:pPr>
      <w:r w:rsidRPr="00093AF9">
        <w:rPr>
          <w:rFonts w:ascii="Times New Roman" w:eastAsia="黑体" w:hAnsi="Times New Roman"/>
          <w:kern w:val="44"/>
          <w:sz w:val="24"/>
          <w:szCs w:val="44"/>
        </w:rPr>
        <w:t>三、讲授提示及方法</w:t>
      </w:r>
    </w:p>
    <w:p w14:paraId="3DD8A7B6" w14:textId="1A59FE42" w:rsidR="00977C1C" w:rsidRPr="00093AF9" w:rsidRDefault="00094751" w:rsidP="00B84EDB">
      <w:pPr>
        <w:pStyle w:val="af4"/>
        <w:numPr>
          <w:ilvl w:val="2"/>
          <w:numId w:val="0"/>
        </w:numPr>
        <w:tabs>
          <w:tab w:val="clear" w:pos="360"/>
        </w:tabs>
        <w:snapToGrid w:val="0"/>
        <w:spacing w:beforeLines="0" w:before="0" w:afterLines="0" w:after="0" w:line="360" w:lineRule="auto"/>
        <w:ind w:firstLineChars="200" w:firstLine="482"/>
        <w:rPr>
          <w:rFonts w:ascii="Times New Roman" w:hAnsi="Times New Roman"/>
          <w:color w:val="auto"/>
        </w:rPr>
      </w:pPr>
      <w:r w:rsidRPr="00093AF9">
        <w:rPr>
          <w:rFonts w:ascii="Times New Roman" w:hAnsi="Times New Roman"/>
          <w:color w:val="auto"/>
        </w:rPr>
        <w:t>（一）概率论的基本概念</w:t>
      </w:r>
    </w:p>
    <w:p w14:paraId="3BA6CAE2" w14:textId="77777777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b/>
          <w:bCs/>
          <w:iCs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重点：</w:t>
      </w:r>
      <w:r w:rsidRPr="00093AF9">
        <w:rPr>
          <w:rFonts w:ascii="Times New Roman" w:eastAsia="仿宋" w:hAnsi="Times New Roman"/>
          <w:iCs/>
          <w:sz w:val="24"/>
        </w:rPr>
        <w:t>随机事件；概论与频率；等可能概型；条件概率；全概率公示；贝叶斯公示；事件的独立性。</w:t>
      </w:r>
    </w:p>
    <w:p w14:paraId="08C20ACF" w14:textId="77777777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b/>
          <w:bCs/>
          <w:iCs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lastRenderedPageBreak/>
        <w:t>难点：</w:t>
      </w:r>
      <w:r w:rsidRPr="00093AF9">
        <w:rPr>
          <w:rFonts w:ascii="Times New Roman" w:eastAsia="仿宋" w:hAnsi="Times New Roman"/>
          <w:iCs/>
          <w:sz w:val="24"/>
        </w:rPr>
        <w:t>条件概率的概念；全概率公式与贝叶斯公式。</w:t>
      </w:r>
    </w:p>
    <w:p w14:paraId="17255E59" w14:textId="66E617F7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iCs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讲授提示与方法：</w:t>
      </w:r>
      <w:r w:rsidRPr="00093AF9">
        <w:rPr>
          <w:rFonts w:ascii="Times New Roman" w:eastAsia="仿宋" w:hAnsi="Times New Roman"/>
          <w:iCs/>
          <w:sz w:val="24"/>
        </w:rPr>
        <w:t>从日常的随机现象引入，给出随机试验和随机事件的概念；以抛硬币和掷骰子为例，给出频率的定义及概率的公理化定义及其性质；在事件发生概率恒定基础上引入等</w:t>
      </w:r>
      <w:proofErr w:type="gramStart"/>
      <w:r w:rsidRPr="00093AF9">
        <w:rPr>
          <w:rFonts w:ascii="Times New Roman" w:eastAsia="仿宋" w:hAnsi="Times New Roman"/>
          <w:iCs/>
          <w:sz w:val="24"/>
        </w:rPr>
        <w:t>可能概型概念</w:t>
      </w:r>
      <w:proofErr w:type="gramEnd"/>
      <w:r w:rsidRPr="00093AF9">
        <w:rPr>
          <w:rFonts w:ascii="Times New Roman" w:eastAsia="仿宋" w:hAnsi="Times New Roman"/>
          <w:iCs/>
          <w:sz w:val="24"/>
        </w:rPr>
        <w:t>；随后以抛硬币为例引入条件概率的定义及其应用，在此基础上引出概率的乘法定理。在概率乘法定理基础上，以交通工具的选择为例推出全概率公式，再以样本抽检合格与否的问题推出贝叶斯公示，期间介绍先验概率与后验概率；最</w:t>
      </w:r>
      <w:r w:rsidRPr="00093AF9">
        <w:rPr>
          <w:rFonts w:ascii="Times New Roman" w:eastAsia="仿宋" w:hAnsi="Times New Roman"/>
          <w:iCs/>
          <w:sz w:val="24"/>
        </w:rPr>
        <w:t>后对事件的独立性及其应用进行讲解。通过布置平时作业加深学生对该部分内容的掌握。</w:t>
      </w:r>
    </w:p>
    <w:p w14:paraId="0FA14A30" w14:textId="497B40F5" w:rsidR="00977C1C" w:rsidRPr="00093AF9" w:rsidRDefault="00094751" w:rsidP="00B84EDB">
      <w:pPr>
        <w:pStyle w:val="af4"/>
        <w:numPr>
          <w:ilvl w:val="2"/>
          <w:numId w:val="0"/>
        </w:numPr>
        <w:tabs>
          <w:tab w:val="clear" w:pos="360"/>
        </w:tabs>
        <w:snapToGrid w:val="0"/>
        <w:spacing w:beforeLines="0" w:before="0" w:afterLines="0" w:after="0" w:line="360" w:lineRule="auto"/>
        <w:ind w:firstLineChars="200" w:firstLine="482"/>
        <w:rPr>
          <w:rFonts w:ascii="Times New Roman" w:hAnsi="Times New Roman"/>
          <w:color w:val="auto"/>
        </w:rPr>
      </w:pPr>
      <w:r w:rsidRPr="00093AF9">
        <w:rPr>
          <w:rFonts w:ascii="Times New Roman" w:hAnsi="Times New Roman"/>
          <w:color w:val="auto"/>
        </w:rPr>
        <w:t>（二）随机变量及其分布</w:t>
      </w:r>
    </w:p>
    <w:p w14:paraId="39A7BC59" w14:textId="77777777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iCs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重点：</w:t>
      </w:r>
      <w:r w:rsidRPr="00093AF9">
        <w:rPr>
          <w:rFonts w:ascii="Times New Roman" w:eastAsia="仿宋" w:hAnsi="Times New Roman"/>
          <w:iCs/>
          <w:sz w:val="24"/>
        </w:rPr>
        <w:t>离散型随机变量及其分布律；连续型随机变量及其概率密度函数；分布函数；随机变量函数的分布。</w:t>
      </w:r>
    </w:p>
    <w:p w14:paraId="72F182E9" w14:textId="77777777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b/>
          <w:bCs/>
          <w:iCs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难点：</w:t>
      </w:r>
      <w:r w:rsidRPr="00093AF9">
        <w:rPr>
          <w:rFonts w:ascii="Times New Roman" w:eastAsia="仿宋" w:hAnsi="Times New Roman"/>
          <w:iCs/>
          <w:sz w:val="24"/>
        </w:rPr>
        <w:t>随机变量函数的分布。</w:t>
      </w:r>
    </w:p>
    <w:p w14:paraId="36382A05" w14:textId="24325379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iCs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讲授提示与方法：</w:t>
      </w:r>
      <w:r w:rsidRPr="00093AF9">
        <w:rPr>
          <w:rFonts w:ascii="Times New Roman" w:eastAsia="仿宋" w:hAnsi="Times New Roman"/>
          <w:iCs/>
          <w:sz w:val="24"/>
        </w:rPr>
        <w:t>通过生活案例引入随机变量及分布函数的概念，介绍离散型随机变量，并对常见的离散型分布及其分布律进行介绍和性质推导（</w:t>
      </w:r>
      <w:r w:rsidRPr="00093AF9">
        <w:rPr>
          <w:rFonts w:ascii="Times New Roman" w:eastAsia="仿宋" w:hAnsi="Times New Roman"/>
          <w:iCs/>
          <w:sz w:val="24"/>
        </w:rPr>
        <w:t>0-1</w:t>
      </w:r>
      <w:r w:rsidRPr="00093AF9">
        <w:rPr>
          <w:rFonts w:ascii="Times New Roman" w:eastAsia="仿宋" w:hAnsi="Times New Roman"/>
          <w:iCs/>
          <w:sz w:val="24"/>
        </w:rPr>
        <w:t>分布、几何分布、二项分布和泊松分布）；在离散型随机变量的基础上，引入连续性随机变量的概念，介绍常见的连续型随机变量（均匀分布、指数分布和正态分布）的概</w:t>
      </w:r>
      <w:r w:rsidRPr="00093AF9">
        <w:rPr>
          <w:rFonts w:ascii="Times New Roman" w:eastAsia="仿宋" w:hAnsi="Times New Roman"/>
          <w:iCs/>
          <w:sz w:val="24"/>
        </w:rPr>
        <w:t>率密度函数和分布函数；根据分布函数的定义，推导出随机变量函数的分布。通过布置平时作业加深学生对该部分内容的掌握。</w:t>
      </w:r>
    </w:p>
    <w:p w14:paraId="23B0C195" w14:textId="4A12CC6D" w:rsidR="00977C1C" w:rsidRPr="00093AF9" w:rsidRDefault="00094751" w:rsidP="00B84EDB">
      <w:pPr>
        <w:pStyle w:val="af4"/>
        <w:numPr>
          <w:ilvl w:val="2"/>
          <w:numId w:val="0"/>
        </w:numPr>
        <w:tabs>
          <w:tab w:val="clear" w:pos="360"/>
        </w:tabs>
        <w:snapToGrid w:val="0"/>
        <w:spacing w:beforeLines="0" w:before="0" w:afterLines="0" w:after="0" w:line="360" w:lineRule="auto"/>
        <w:ind w:firstLineChars="200" w:firstLine="482"/>
        <w:rPr>
          <w:rFonts w:ascii="Times New Roman" w:hAnsi="Times New Roman"/>
          <w:color w:val="auto"/>
        </w:rPr>
      </w:pPr>
      <w:r w:rsidRPr="00093AF9">
        <w:rPr>
          <w:rFonts w:ascii="Times New Roman" w:hAnsi="Times New Roman"/>
          <w:color w:val="auto"/>
        </w:rPr>
        <w:t>（三）多维随机变量及其分布</w:t>
      </w:r>
    </w:p>
    <w:p w14:paraId="4EFF3AB5" w14:textId="77777777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b/>
          <w:bCs/>
          <w:iCs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重点：</w:t>
      </w:r>
      <w:r w:rsidRPr="00093AF9">
        <w:rPr>
          <w:rFonts w:ascii="Times New Roman" w:eastAsia="仿宋" w:hAnsi="Times New Roman"/>
          <w:iCs/>
          <w:sz w:val="24"/>
        </w:rPr>
        <w:t>多维随机变量的概念及其分布函数；二维离散型随机变量及其分布律；二维连续型随机变量及其概率密度函数；二维随机变量的边缘分布函数及分布律；二维随机变量的条件分布及独立性；二维随机变量函数的分布。</w:t>
      </w:r>
    </w:p>
    <w:p w14:paraId="307C19D5" w14:textId="77777777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b/>
          <w:bCs/>
          <w:iCs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难点：</w:t>
      </w:r>
      <w:r w:rsidRPr="00093AF9">
        <w:rPr>
          <w:rFonts w:ascii="Times New Roman" w:eastAsia="仿宋" w:hAnsi="Times New Roman"/>
          <w:iCs/>
          <w:sz w:val="24"/>
        </w:rPr>
        <w:t>二维随机变量的条件分布及独立性；二维随机变量函数的分布。</w:t>
      </w:r>
    </w:p>
    <w:p w14:paraId="23F7BF52" w14:textId="2F65D34E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iCs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讲授提示与方法：</w:t>
      </w:r>
      <w:r w:rsidRPr="00093AF9">
        <w:rPr>
          <w:rFonts w:ascii="Times New Roman" w:eastAsia="仿宋" w:hAnsi="Times New Roman"/>
          <w:iCs/>
          <w:sz w:val="24"/>
        </w:rPr>
        <w:t>通过生活案例引入多维随机变量及联合分布函数的概念，分别讲述二维离散型和连续型随机变量的分布函</w:t>
      </w:r>
      <w:r w:rsidRPr="00093AF9">
        <w:rPr>
          <w:rFonts w:ascii="Times New Roman" w:eastAsia="仿宋" w:hAnsi="Times New Roman"/>
          <w:iCs/>
          <w:sz w:val="24"/>
        </w:rPr>
        <w:t>数和分布律（概率密度函数）；在此基础上，推出二维随机变量的边缘分布，并对二维随机变量的条件分布进行介绍，得出二维随机变量的条件分布律（离散型）和条件概率密度函数（连续型）；随后对相互独立的二维随机变量进行讲解；最后，在一维随机变量函数分布的基础上对二维随机变量</w:t>
      </w:r>
      <w:r w:rsidR="00F84832" w:rsidRPr="00093AF9">
        <w:rPr>
          <w:rFonts w:ascii="Times New Roman" w:eastAsia="仿宋" w:hAnsi="Times New Roman"/>
          <w:iCs/>
          <w:sz w:val="24"/>
        </w:rPr>
        <w:t>函数</w:t>
      </w:r>
      <w:r w:rsidRPr="00093AF9">
        <w:rPr>
          <w:rFonts w:ascii="Times New Roman" w:eastAsia="仿宋" w:hAnsi="Times New Roman"/>
          <w:iCs/>
          <w:sz w:val="24"/>
        </w:rPr>
        <w:t>的分布进行推导。通过布置平时作业加深学生对该部分内容的掌握。</w:t>
      </w:r>
    </w:p>
    <w:p w14:paraId="72737671" w14:textId="47B0465A" w:rsidR="00977C1C" w:rsidRPr="00093AF9" w:rsidRDefault="00094751" w:rsidP="00B84EDB">
      <w:pPr>
        <w:pStyle w:val="af4"/>
        <w:numPr>
          <w:ilvl w:val="2"/>
          <w:numId w:val="0"/>
        </w:numPr>
        <w:tabs>
          <w:tab w:val="clear" w:pos="360"/>
        </w:tabs>
        <w:snapToGrid w:val="0"/>
        <w:spacing w:beforeLines="0" w:before="0" w:afterLines="0" w:after="0" w:line="360" w:lineRule="auto"/>
        <w:ind w:firstLineChars="200" w:firstLine="482"/>
        <w:rPr>
          <w:rFonts w:ascii="Times New Roman" w:hAnsi="Times New Roman"/>
          <w:color w:val="auto"/>
        </w:rPr>
      </w:pPr>
      <w:r w:rsidRPr="00093AF9">
        <w:rPr>
          <w:rFonts w:ascii="Times New Roman" w:hAnsi="Times New Roman"/>
          <w:color w:val="auto"/>
        </w:rPr>
        <w:lastRenderedPageBreak/>
        <w:t>（四）随机变量的数字特征</w:t>
      </w:r>
    </w:p>
    <w:p w14:paraId="5293BC18" w14:textId="77777777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b/>
          <w:bCs/>
          <w:iCs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重点：</w:t>
      </w:r>
      <w:r w:rsidRPr="00093AF9">
        <w:rPr>
          <w:rFonts w:ascii="Times New Roman" w:eastAsia="仿宋" w:hAnsi="Times New Roman"/>
          <w:sz w:val="24"/>
        </w:rPr>
        <w:t>一维随机变量函数的数学期望和方差的计算及其性质；二维随机变量的期望、方差、协方差、相关系数的计算，及独立性、相关性的判断。</w:t>
      </w:r>
    </w:p>
    <w:p w14:paraId="08A3C60E" w14:textId="77777777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难点</w:t>
      </w:r>
      <w:r w:rsidRPr="00093AF9">
        <w:rPr>
          <w:rFonts w:ascii="Times New Roman" w:eastAsia="仿宋" w:hAnsi="Times New Roman"/>
          <w:iCs/>
          <w:sz w:val="24"/>
        </w:rPr>
        <w:t>：</w:t>
      </w:r>
      <w:r w:rsidRPr="00093AF9">
        <w:rPr>
          <w:rFonts w:ascii="Times New Roman" w:eastAsia="仿宋" w:hAnsi="Times New Roman"/>
          <w:sz w:val="24"/>
        </w:rPr>
        <w:t>随机变量函数的数学期望与方差。</w:t>
      </w:r>
    </w:p>
    <w:p w14:paraId="0DF1B8B1" w14:textId="64568981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iCs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讲授提示与方法：</w:t>
      </w:r>
      <w:r w:rsidRPr="00093AF9">
        <w:rPr>
          <w:rFonts w:ascii="Times New Roman" w:eastAsia="仿宋" w:hAnsi="Times New Roman"/>
          <w:iCs/>
          <w:sz w:val="24"/>
        </w:rPr>
        <w:t>以掷骰子为例引入数学期望的概念及性质，并对常见离散型及连续性随机变量及其函数的期望进行推算；以工程材料的使用寿命为例，引入方差的概念，并推导出方差的计算方法和性质，并对常见离散型及连续性随机变量及其函数的方差进行推算；最后引入协方差对变量之间的相关性进行判别。通过布置平时作业加深学生对该部分内容的掌握。</w:t>
      </w:r>
    </w:p>
    <w:p w14:paraId="0D471B39" w14:textId="53780C20" w:rsidR="00977C1C" w:rsidRPr="00093AF9" w:rsidRDefault="00094751" w:rsidP="00B84EDB">
      <w:pPr>
        <w:pStyle w:val="af4"/>
        <w:numPr>
          <w:ilvl w:val="2"/>
          <w:numId w:val="0"/>
        </w:numPr>
        <w:tabs>
          <w:tab w:val="clear" w:pos="360"/>
        </w:tabs>
        <w:snapToGrid w:val="0"/>
        <w:spacing w:beforeLines="0" w:before="0" w:afterLines="0" w:after="0" w:line="360" w:lineRule="auto"/>
        <w:ind w:firstLineChars="200" w:firstLine="482"/>
        <w:rPr>
          <w:rFonts w:ascii="Times New Roman" w:hAnsi="Times New Roman"/>
          <w:color w:val="auto"/>
        </w:rPr>
      </w:pPr>
      <w:r w:rsidRPr="00093AF9">
        <w:rPr>
          <w:rFonts w:ascii="Times New Roman" w:hAnsi="Times New Roman"/>
          <w:color w:val="auto"/>
        </w:rPr>
        <w:t>（五）大数定律与中心极限定理</w:t>
      </w:r>
    </w:p>
    <w:p w14:paraId="7BEC00AB" w14:textId="77777777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重点：</w:t>
      </w:r>
      <w:r w:rsidRPr="00093AF9">
        <w:rPr>
          <w:rFonts w:ascii="Times New Roman" w:eastAsia="仿宋" w:hAnsi="Times New Roman"/>
          <w:iCs/>
          <w:sz w:val="24"/>
        </w:rPr>
        <w:t>大数定律的概念；中心极限定律的概念及应用。</w:t>
      </w:r>
    </w:p>
    <w:p w14:paraId="27E28B58" w14:textId="77777777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难点：</w:t>
      </w:r>
      <w:r w:rsidRPr="00093AF9">
        <w:rPr>
          <w:rFonts w:ascii="Times New Roman" w:eastAsia="仿宋" w:hAnsi="Times New Roman"/>
          <w:sz w:val="24"/>
        </w:rPr>
        <w:t>常见的中心极限定理及其应用。</w:t>
      </w:r>
    </w:p>
    <w:p w14:paraId="3908861C" w14:textId="70681766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iCs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讲授提示与方法：</w:t>
      </w:r>
      <w:r w:rsidRPr="00093AF9">
        <w:rPr>
          <w:rFonts w:ascii="Times New Roman" w:eastAsia="仿宋" w:hAnsi="Times New Roman"/>
          <w:iCs/>
          <w:sz w:val="24"/>
        </w:rPr>
        <w:t>在切比雪夫不等式基础上推导</w:t>
      </w:r>
      <w:proofErr w:type="gramStart"/>
      <w:r w:rsidRPr="00093AF9">
        <w:rPr>
          <w:rFonts w:ascii="Times New Roman" w:eastAsia="仿宋" w:hAnsi="Times New Roman"/>
          <w:iCs/>
          <w:sz w:val="24"/>
        </w:rPr>
        <w:t>出辛钦</w:t>
      </w:r>
      <w:proofErr w:type="gramEnd"/>
      <w:r w:rsidRPr="00093AF9">
        <w:rPr>
          <w:rFonts w:ascii="Times New Roman" w:eastAsia="仿宋" w:hAnsi="Times New Roman"/>
          <w:iCs/>
          <w:sz w:val="24"/>
        </w:rPr>
        <w:t>大数定律，并给出依概率收敛的概念；结合</w:t>
      </w:r>
      <w:r w:rsidRPr="00093AF9">
        <w:rPr>
          <w:rFonts w:ascii="Times New Roman" w:eastAsia="仿宋" w:hAnsi="Times New Roman"/>
          <w:iCs/>
          <w:sz w:val="24"/>
        </w:rPr>
        <w:t>0-1</w:t>
      </w:r>
      <w:r w:rsidRPr="00093AF9">
        <w:rPr>
          <w:rFonts w:ascii="Times New Roman" w:eastAsia="仿宋" w:hAnsi="Times New Roman"/>
          <w:iCs/>
          <w:sz w:val="24"/>
        </w:rPr>
        <w:t>分布和伯努利分布推导出伯努利大数定律；在多因素影响下随机变量正态分布的假设下</w:t>
      </w:r>
      <w:r w:rsidR="00F84832" w:rsidRPr="00093AF9">
        <w:rPr>
          <w:rFonts w:ascii="Times New Roman" w:eastAsia="仿宋" w:hAnsi="Times New Roman"/>
          <w:iCs/>
          <w:sz w:val="24"/>
        </w:rPr>
        <w:t>引出</w:t>
      </w:r>
      <w:r w:rsidRPr="00093AF9">
        <w:rPr>
          <w:rFonts w:ascii="Times New Roman" w:eastAsia="仿宋" w:hAnsi="Times New Roman"/>
          <w:iCs/>
          <w:sz w:val="24"/>
        </w:rPr>
        <w:t>独立同分布的中心极限定理及</w:t>
      </w:r>
      <w:proofErr w:type="gramStart"/>
      <w:r w:rsidRPr="00093AF9">
        <w:rPr>
          <w:rFonts w:ascii="Times New Roman" w:eastAsia="仿宋" w:hAnsi="Times New Roman"/>
          <w:iCs/>
          <w:sz w:val="24"/>
        </w:rPr>
        <w:t>棣</w:t>
      </w:r>
      <w:proofErr w:type="gramEnd"/>
      <w:r w:rsidRPr="00093AF9">
        <w:rPr>
          <w:rFonts w:ascii="Times New Roman" w:eastAsia="仿宋" w:hAnsi="Times New Roman"/>
          <w:iCs/>
          <w:sz w:val="24"/>
        </w:rPr>
        <w:t>莫弗</w:t>
      </w:r>
      <w:r w:rsidRPr="00093AF9">
        <w:rPr>
          <w:rFonts w:ascii="Times New Roman" w:eastAsia="仿宋" w:hAnsi="Times New Roman"/>
          <w:iCs/>
          <w:sz w:val="24"/>
        </w:rPr>
        <w:t>-</w:t>
      </w:r>
      <w:r w:rsidRPr="00093AF9">
        <w:rPr>
          <w:rFonts w:ascii="Times New Roman" w:eastAsia="仿宋" w:hAnsi="Times New Roman"/>
          <w:iCs/>
          <w:sz w:val="24"/>
        </w:rPr>
        <w:t>拉普拉斯定理</w:t>
      </w:r>
      <w:r w:rsidR="004A41D2" w:rsidRPr="00093AF9">
        <w:rPr>
          <w:rFonts w:ascii="Times New Roman" w:eastAsia="仿宋" w:hAnsi="Times New Roman"/>
          <w:iCs/>
          <w:sz w:val="24"/>
        </w:rPr>
        <w:t>，并进行应用讲解</w:t>
      </w:r>
      <w:r w:rsidRPr="00093AF9">
        <w:rPr>
          <w:rFonts w:ascii="Times New Roman" w:eastAsia="仿宋" w:hAnsi="Times New Roman"/>
          <w:iCs/>
          <w:sz w:val="24"/>
        </w:rPr>
        <w:t>；并通过习题课对该部分内容进行强化理解。通过布置平时作业加深学生对该部分内容的掌握。</w:t>
      </w:r>
    </w:p>
    <w:p w14:paraId="170DC388" w14:textId="7D24DAB9" w:rsidR="00977C1C" w:rsidRPr="00093AF9" w:rsidRDefault="00094751" w:rsidP="00B84EDB">
      <w:pPr>
        <w:pStyle w:val="af4"/>
        <w:numPr>
          <w:ilvl w:val="2"/>
          <w:numId w:val="0"/>
        </w:numPr>
        <w:tabs>
          <w:tab w:val="clear" w:pos="360"/>
        </w:tabs>
        <w:snapToGrid w:val="0"/>
        <w:spacing w:beforeLines="0" w:before="0" w:afterLines="0" w:after="0" w:line="360" w:lineRule="auto"/>
        <w:ind w:firstLineChars="200" w:firstLine="482"/>
        <w:rPr>
          <w:rFonts w:ascii="Times New Roman" w:hAnsi="Times New Roman"/>
          <w:color w:val="auto"/>
        </w:rPr>
      </w:pPr>
      <w:r w:rsidRPr="00093AF9">
        <w:rPr>
          <w:rFonts w:ascii="Times New Roman" w:hAnsi="Times New Roman"/>
          <w:color w:val="auto"/>
        </w:rPr>
        <w:t>（六）样本及抽样分布</w:t>
      </w:r>
    </w:p>
    <w:p w14:paraId="0612E657" w14:textId="77777777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b/>
          <w:bCs/>
          <w:iCs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重点：</w:t>
      </w:r>
      <w:r w:rsidRPr="00093AF9">
        <w:rPr>
          <w:rFonts w:ascii="Times New Roman" w:eastAsia="仿宋" w:hAnsi="Times New Roman"/>
          <w:sz w:val="24"/>
        </w:rPr>
        <w:t>随机样本相关概念；统计量的定义及常见统计量的计算；抽样分布函数</w:t>
      </w:r>
      <w:r w:rsidRPr="00093AF9">
        <w:rPr>
          <w:rFonts w:ascii="Times New Roman" w:eastAsia="仿宋" w:hAnsi="Times New Roman"/>
          <w:i/>
          <w:iCs/>
          <w:sz w:val="24"/>
        </w:rPr>
        <w:sym w:font="Symbol" w:char="F063"/>
      </w:r>
      <w:r w:rsidRPr="00093AF9">
        <w:rPr>
          <w:rFonts w:ascii="Times New Roman" w:eastAsia="仿宋" w:hAnsi="Times New Roman"/>
          <w:i/>
          <w:iCs/>
          <w:sz w:val="24"/>
          <w:vertAlign w:val="superscript"/>
        </w:rPr>
        <w:t>2</w:t>
      </w:r>
      <w:r w:rsidRPr="00093AF9">
        <w:rPr>
          <w:rFonts w:ascii="Times New Roman" w:eastAsia="仿宋" w:hAnsi="Times New Roman"/>
          <w:sz w:val="24"/>
        </w:rPr>
        <w:t>分布、</w:t>
      </w:r>
      <w:r w:rsidRPr="00093AF9">
        <w:rPr>
          <w:rFonts w:ascii="Times New Roman" w:eastAsia="仿宋" w:hAnsi="Times New Roman"/>
          <w:i/>
          <w:iCs/>
          <w:sz w:val="24"/>
        </w:rPr>
        <w:t>t</w:t>
      </w:r>
      <w:r w:rsidRPr="00093AF9">
        <w:rPr>
          <w:rFonts w:ascii="Times New Roman" w:eastAsia="仿宋" w:hAnsi="Times New Roman"/>
          <w:sz w:val="24"/>
        </w:rPr>
        <w:t>分布和</w:t>
      </w:r>
      <w:r w:rsidRPr="00093AF9">
        <w:rPr>
          <w:rFonts w:ascii="Times New Roman" w:eastAsia="仿宋" w:hAnsi="Times New Roman"/>
          <w:i/>
          <w:iCs/>
          <w:sz w:val="24"/>
        </w:rPr>
        <w:t>F</w:t>
      </w:r>
      <w:r w:rsidRPr="00093AF9">
        <w:rPr>
          <w:rFonts w:ascii="Times New Roman" w:eastAsia="仿宋" w:hAnsi="Times New Roman"/>
          <w:sz w:val="24"/>
        </w:rPr>
        <w:t>分布的定义及性质。</w:t>
      </w:r>
    </w:p>
    <w:p w14:paraId="1E1B5859" w14:textId="77777777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b/>
          <w:bCs/>
          <w:iCs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难点：</w:t>
      </w:r>
      <w:r w:rsidRPr="00093AF9">
        <w:rPr>
          <w:rFonts w:ascii="Times New Roman" w:eastAsia="仿宋" w:hAnsi="Times New Roman"/>
          <w:iCs/>
          <w:sz w:val="24"/>
        </w:rPr>
        <w:t>常见统计量的计算；</w:t>
      </w:r>
      <w:r w:rsidRPr="00093AF9">
        <w:rPr>
          <w:rFonts w:ascii="Times New Roman" w:eastAsia="仿宋" w:hAnsi="Times New Roman"/>
          <w:i/>
          <w:iCs/>
          <w:sz w:val="24"/>
        </w:rPr>
        <w:sym w:font="Symbol" w:char="F063"/>
      </w:r>
      <w:r w:rsidRPr="00093AF9">
        <w:rPr>
          <w:rFonts w:ascii="Times New Roman" w:eastAsia="仿宋" w:hAnsi="Times New Roman"/>
          <w:i/>
          <w:iCs/>
          <w:sz w:val="24"/>
          <w:vertAlign w:val="superscript"/>
        </w:rPr>
        <w:t>2</w:t>
      </w:r>
      <w:r w:rsidRPr="00093AF9">
        <w:rPr>
          <w:rFonts w:ascii="Times New Roman" w:eastAsia="仿宋" w:hAnsi="Times New Roman"/>
          <w:sz w:val="24"/>
        </w:rPr>
        <w:t>分布、</w:t>
      </w:r>
      <w:r w:rsidRPr="00093AF9">
        <w:rPr>
          <w:rFonts w:ascii="Times New Roman" w:eastAsia="仿宋" w:hAnsi="Times New Roman"/>
          <w:i/>
          <w:iCs/>
          <w:sz w:val="24"/>
        </w:rPr>
        <w:t>t</w:t>
      </w:r>
      <w:r w:rsidRPr="00093AF9">
        <w:rPr>
          <w:rFonts w:ascii="Times New Roman" w:eastAsia="仿宋" w:hAnsi="Times New Roman"/>
          <w:sz w:val="24"/>
        </w:rPr>
        <w:t>分布和</w:t>
      </w:r>
      <w:r w:rsidRPr="00093AF9">
        <w:rPr>
          <w:rFonts w:ascii="Times New Roman" w:eastAsia="仿宋" w:hAnsi="Times New Roman"/>
          <w:i/>
          <w:iCs/>
          <w:sz w:val="24"/>
        </w:rPr>
        <w:t>F</w:t>
      </w:r>
      <w:r w:rsidRPr="00093AF9">
        <w:rPr>
          <w:rFonts w:ascii="Times New Roman" w:eastAsia="仿宋" w:hAnsi="Times New Roman"/>
          <w:sz w:val="24"/>
        </w:rPr>
        <w:t>分布的定义及性质。</w:t>
      </w:r>
    </w:p>
    <w:p w14:paraId="1A18FF6A" w14:textId="57994E83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讲授提示与方法：</w:t>
      </w:r>
      <w:r w:rsidRPr="00093AF9">
        <w:rPr>
          <w:rFonts w:ascii="Times New Roman" w:eastAsia="仿宋" w:hAnsi="Times New Roman"/>
          <w:iCs/>
          <w:sz w:val="24"/>
        </w:rPr>
        <w:t>首先通过案例引入随机样本的概念，并</w:t>
      </w:r>
      <w:r w:rsidR="004A41D2" w:rsidRPr="00093AF9">
        <w:rPr>
          <w:rFonts w:ascii="Times New Roman" w:eastAsia="仿宋" w:hAnsi="Times New Roman"/>
          <w:iCs/>
          <w:sz w:val="24"/>
        </w:rPr>
        <w:t>给出</w:t>
      </w:r>
      <w:r w:rsidRPr="00093AF9">
        <w:rPr>
          <w:rFonts w:ascii="Times New Roman" w:eastAsia="仿宋" w:hAnsi="Times New Roman"/>
          <w:iCs/>
          <w:sz w:val="24"/>
        </w:rPr>
        <w:t>抽样分布函数定义；根据抽样的样本，给出统计量的定义，并</w:t>
      </w:r>
      <w:r w:rsidR="004A41D2" w:rsidRPr="00093AF9">
        <w:rPr>
          <w:rFonts w:ascii="Times New Roman" w:eastAsia="仿宋" w:hAnsi="Times New Roman"/>
          <w:iCs/>
          <w:sz w:val="24"/>
        </w:rPr>
        <w:t>介绍</w:t>
      </w:r>
      <w:r w:rsidRPr="00093AF9">
        <w:rPr>
          <w:rFonts w:ascii="Times New Roman" w:eastAsia="仿宋" w:hAnsi="Times New Roman"/>
          <w:iCs/>
          <w:sz w:val="24"/>
        </w:rPr>
        <w:t>常见统计量（样本均值、样本方差、样本标准差、样本</w:t>
      </w:r>
      <w:r w:rsidRPr="00093AF9">
        <w:rPr>
          <w:rFonts w:ascii="Times New Roman" w:eastAsia="仿宋" w:hAnsi="Times New Roman"/>
          <w:i/>
          <w:sz w:val="24"/>
        </w:rPr>
        <w:t>k</w:t>
      </w:r>
      <w:proofErr w:type="gramStart"/>
      <w:r w:rsidRPr="00093AF9">
        <w:rPr>
          <w:rFonts w:ascii="Times New Roman" w:eastAsia="仿宋" w:hAnsi="Times New Roman"/>
          <w:iCs/>
          <w:sz w:val="24"/>
        </w:rPr>
        <w:t>阶矩等</w:t>
      </w:r>
      <w:proofErr w:type="gramEnd"/>
      <w:r w:rsidRPr="00093AF9">
        <w:rPr>
          <w:rFonts w:ascii="Times New Roman" w:eastAsia="仿宋" w:hAnsi="Times New Roman"/>
          <w:iCs/>
          <w:sz w:val="24"/>
        </w:rPr>
        <w:t>）；在整体分布假设的基础上</w:t>
      </w:r>
      <w:proofErr w:type="gramStart"/>
      <w:r w:rsidRPr="00093AF9">
        <w:rPr>
          <w:rFonts w:ascii="Times New Roman" w:eastAsia="仿宋" w:hAnsi="Times New Roman"/>
          <w:iCs/>
          <w:sz w:val="24"/>
        </w:rPr>
        <w:t>给出卡方分布</w:t>
      </w:r>
      <w:proofErr w:type="gramEnd"/>
      <w:r w:rsidRPr="00093AF9">
        <w:rPr>
          <w:rFonts w:ascii="Times New Roman" w:eastAsia="仿宋" w:hAnsi="Times New Roman"/>
          <w:iCs/>
          <w:sz w:val="24"/>
        </w:rPr>
        <w:t>的定义，并推导其性质；在</w:t>
      </w:r>
      <w:r w:rsidR="004A41D2" w:rsidRPr="00093AF9">
        <w:rPr>
          <w:rFonts w:ascii="Times New Roman" w:eastAsia="仿宋" w:hAnsi="Times New Roman"/>
          <w:iCs/>
          <w:sz w:val="24"/>
        </w:rPr>
        <w:t>正态</w:t>
      </w:r>
      <w:r w:rsidRPr="00093AF9">
        <w:rPr>
          <w:rFonts w:ascii="Times New Roman" w:eastAsia="仿宋" w:hAnsi="Times New Roman"/>
          <w:iCs/>
          <w:sz w:val="24"/>
        </w:rPr>
        <w:t>分布</w:t>
      </w:r>
      <w:proofErr w:type="gramStart"/>
      <w:r w:rsidRPr="00093AF9">
        <w:rPr>
          <w:rFonts w:ascii="Times New Roman" w:eastAsia="仿宋" w:hAnsi="Times New Roman"/>
          <w:iCs/>
          <w:sz w:val="24"/>
        </w:rPr>
        <w:t>和卡方分布</w:t>
      </w:r>
      <w:proofErr w:type="gramEnd"/>
      <w:r w:rsidRPr="00093AF9">
        <w:rPr>
          <w:rFonts w:ascii="Times New Roman" w:eastAsia="仿宋" w:hAnsi="Times New Roman"/>
          <w:iCs/>
          <w:sz w:val="24"/>
        </w:rPr>
        <w:t>的基础上给出</w:t>
      </w:r>
      <w:r w:rsidRPr="00093AF9">
        <w:rPr>
          <w:rFonts w:ascii="Times New Roman" w:eastAsia="仿宋" w:hAnsi="Times New Roman"/>
          <w:iCs/>
          <w:sz w:val="24"/>
        </w:rPr>
        <w:t>t</w:t>
      </w:r>
      <w:r w:rsidRPr="00093AF9">
        <w:rPr>
          <w:rFonts w:ascii="Times New Roman" w:eastAsia="仿宋" w:hAnsi="Times New Roman"/>
          <w:iCs/>
          <w:sz w:val="24"/>
        </w:rPr>
        <w:t>分布定义，并推导其性质；最后，</w:t>
      </w:r>
      <w:proofErr w:type="gramStart"/>
      <w:r w:rsidRPr="00093AF9">
        <w:rPr>
          <w:rFonts w:ascii="Times New Roman" w:eastAsia="仿宋" w:hAnsi="Times New Roman"/>
          <w:iCs/>
          <w:sz w:val="24"/>
        </w:rPr>
        <w:t>根据卡方分布</w:t>
      </w:r>
      <w:proofErr w:type="gramEnd"/>
      <w:r w:rsidRPr="00093AF9">
        <w:rPr>
          <w:rFonts w:ascii="Times New Roman" w:eastAsia="仿宋" w:hAnsi="Times New Roman"/>
          <w:iCs/>
          <w:sz w:val="24"/>
        </w:rPr>
        <w:t>给出</w:t>
      </w:r>
      <w:r w:rsidRPr="00093AF9">
        <w:rPr>
          <w:rFonts w:ascii="Times New Roman" w:eastAsia="仿宋" w:hAnsi="Times New Roman"/>
          <w:i/>
          <w:sz w:val="24"/>
        </w:rPr>
        <w:t>F</w:t>
      </w:r>
      <w:r w:rsidRPr="00093AF9">
        <w:rPr>
          <w:rFonts w:ascii="Times New Roman" w:eastAsia="仿宋" w:hAnsi="Times New Roman"/>
          <w:iCs/>
          <w:sz w:val="24"/>
        </w:rPr>
        <w:t>分布定义，并推导其性质。本部分内容通过例题讲解和平时作业加深学生对内容的掌握。</w:t>
      </w:r>
    </w:p>
    <w:p w14:paraId="4C0B3802" w14:textId="4464A423" w:rsidR="00977C1C" w:rsidRPr="00093AF9" w:rsidRDefault="00094751" w:rsidP="00B84EDB">
      <w:pPr>
        <w:pStyle w:val="af4"/>
        <w:numPr>
          <w:ilvl w:val="2"/>
          <w:numId w:val="0"/>
        </w:numPr>
        <w:tabs>
          <w:tab w:val="clear" w:pos="360"/>
        </w:tabs>
        <w:snapToGrid w:val="0"/>
        <w:spacing w:beforeLines="0" w:before="0" w:afterLines="0" w:after="0" w:line="360" w:lineRule="auto"/>
        <w:ind w:firstLineChars="200" w:firstLine="482"/>
        <w:rPr>
          <w:rFonts w:ascii="Times New Roman" w:hAnsi="Times New Roman"/>
          <w:color w:val="auto"/>
        </w:rPr>
      </w:pPr>
      <w:r w:rsidRPr="00093AF9">
        <w:rPr>
          <w:rFonts w:ascii="Times New Roman" w:hAnsi="Times New Roman"/>
          <w:color w:val="auto"/>
        </w:rPr>
        <w:t>（七）参数估计</w:t>
      </w:r>
    </w:p>
    <w:p w14:paraId="65708EE6" w14:textId="77777777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重点：</w:t>
      </w:r>
      <w:r w:rsidRPr="00093AF9">
        <w:rPr>
          <w:rFonts w:ascii="Times New Roman" w:eastAsia="仿宋" w:hAnsi="Times New Roman"/>
          <w:iCs/>
          <w:sz w:val="24"/>
        </w:rPr>
        <w:t>参数估计的概念；点估计；估计量的评选标准；区间估计。</w:t>
      </w:r>
    </w:p>
    <w:p w14:paraId="2A26F628" w14:textId="77777777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难点：</w:t>
      </w:r>
      <w:r w:rsidRPr="00093AF9">
        <w:rPr>
          <w:rFonts w:ascii="Times New Roman" w:eastAsia="仿宋" w:hAnsi="Times New Roman"/>
          <w:iCs/>
          <w:sz w:val="24"/>
        </w:rPr>
        <w:t>点估计和区间估计的应用</w:t>
      </w:r>
      <w:r w:rsidRPr="00093AF9">
        <w:rPr>
          <w:rFonts w:ascii="Times New Roman" w:eastAsia="仿宋" w:hAnsi="Times New Roman"/>
          <w:sz w:val="24"/>
        </w:rPr>
        <w:t>。</w:t>
      </w:r>
    </w:p>
    <w:p w14:paraId="33BE25E3" w14:textId="6A4441B3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iCs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lastRenderedPageBreak/>
        <w:t>讲授提示与方法：</w:t>
      </w:r>
      <w:r w:rsidRPr="00093AF9">
        <w:rPr>
          <w:rFonts w:ascii="Times New Roman" w:eastAsia="仿宋" w:hAnsi="Times New Roman"/>
          <w:iCs/>
          <w:sz w:val="24"/>
        </w:rPr>
        <w:t>以生活案例引出点估计的概念，并对常用的点估计方法（</w:t>
      </w:r>
      <w:proofErr w:type="gramStart"/>
      <w:r w:rsidRPr="00093AF9">
        <w:rPr>
          <w:rFonts w:ascii="Times New Roman" w:eastAsia="仿宋" w:hAnsi="Times New Roman"/>
          <w:iCs/>
          <w:sz w:val="24"/>
        </w:rPr>
        <w:t>矩估计</w:t>
      </w:r>
      <w:proofErr w:type="gramEnd"/>
      <w:r w:rsidRPr="00093AF9">
        <w:rPr>
          <w:rFonts w:ascii="Times New Roman" w:eastAsia="仿宋" w:hAnsi="Times New Roman"/>
          <w:iCs/>
          <w:sz w:val="24"/>
        </w:rPr>
        <w:t>和最大似然估计）进行介绍，并辅以例题讲解；随后，给出统计量的评选标准：无偏性、有效性和相合性；在点估计的基础上，给出区间估计的概念，并引入置信水平推导出估计区间的计算方法，此处重点给出不同情况下枢轴统计量的构造方法；随后对正态总体均值和方差的区间估计进行推导和例题讲解。通过布置平时作业加深学生对该部分内容的掌握。</w:t>
      </w:r>
    </w:p>
    <w:p w14:paraId="20C048A3" w14:textId="4523E6DD" w:rsidR="00977C1C" w:rsidRPr="00093AF9" w:rsidRDefault="00094751" w:rsidP="00B84EDB">
      <w:pPr>
        <w:pStyle w:val="af4"/>
        <w:numPr>
          <w:ilvl w:val="2"/>
          <w:numId w:val="0"/>
        </w:numPr>
        <w:tabs>
          <w:tab w:val="clear" w:pos="360"/>
        </w:tabs>
        <w:snapToGrid w:val="0"/>
        <w:spacing w:beforeLines="0" w:before="0" w:afterLines="0" w:after="0" w:line="360" w:lineRule="auto"/>
        <w:ind w:firstLineChars="200" w:firstLine="482"/>
        <w:rPr>
          <w:rFonts w:ascii="Times New Roman" w:hAnsi="Times New Roman"/>
          <w:color w:val="auto"/>
        </w:rPr>
      </w:pPr>
      <w:r w:rsidRPr="00093AF9">
        <w:rPr>
          <w:rFonts w:ascii="Times New Roman" w:hAnsi="Times New Roman"/>
          <w:color w:val="auto"/>
        </w:rPr>
        <w:t>（八）假设检验</w:t>
      </w:r>
    </w:p>
    <w:p w14:paraId="0BAF6085" w14:textId="77777777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重点：</w:t>
      </w:r>
      <w:r w:rsidRPr="00093AF9">
        <w:rPr>
          <w:rFonts w:ascii="Times New Roman" w:eastAsia="仿宋" w:hAnsi="Times New Roman"/>
          <w:iCs/>
          <w:sz w:val="24"/>
        </w:rPr>
        <w:t>假设检验的概念；二类错误；正态总体均值和方差的假设检验。</w:t>
      </w:r>
    </w:p>
    <w:p w14:paraId="621696D8" w14:textId="77777777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难点：</w:t>
      </w:r>
      <w:r w:rsidRPr="00093AF9">
        <w:rPr>
          <w:rFonts w:ascii="Times New Roman" w:eastAsia="仿宋" w:hAnsi="Times New Roman"/>
          <w:iCs/>
          <w:sz w:val="24"/>
        </w:rPr>
        <w:t>假设检验概念的理解；假设检验的具体实施</w:t>
      </w:r>
      <w:r w:rsidRPr="00093AF9">
        <w:rPr>
          <w:rFonts w:ascii="Times New Roman" w:eastAsia="仿宋" w:hAnsi="Times New Roman"/>
          <w:sz w:val="24"/>
        </w:rPr>
        <w:t>。</w:t>
      </w:r>
    </w:p>
    <w:p w14:paraId="17A5D615" w14:textId="77777777" w:rsidR="00977C1C" w:rsidRPr="00093AF9" w:rsidRDefault="00EE37C3" w:rsidP="00B84EDB">
      <w:pPr>
        <w:snapToGrid w:val="0"/>
        <w:spacing w:line="360" w:lineRule="auto"/>
        <w:ind w:firstLineChars="200" w:firstLine="482"/>
        <w:rPr>
          <w:rFonts w:ascii="Times New Roman" w:eastAsia="仿宋" w:hAnsi="Times New Roman"/>
          <w:iCs/>
          <w:sz w:val="24"/>
        </w:rPr>
      </w:pPr>
      <w:r w:rsidRPr="00093AF9">
        <w:rPr>
          <w:rFonts w:ascii="Times New Roman" w:eastAsia="仿宋" w:hAnsi="Times New Roman"/>
          <w:b/>
          <w:bCs/>
          <w:iCs/>
          <w:sz w:val="24"/>
        </w:rPr>
        <w:t>讲授提示与方</w:t>
      </w:r>
      <w:r w:rsidRPr="00093AF9">
        <w:rPr>
          <w:rFonts w:ascii="Times New Roman" w:eastAsia="仿宋" w:hAnsi="Times New Roman"/>
          <w:b/>
          <w:bCs/>
          <w:iCs/>
          <w:sz w:val="24"/>
        </w:rPr>
        <w:t>法：</w:t>
      </w:r>
    </w:p>
    <w:p w14:paraId="50128F89" w14:textId="3E0F412D" w:rsidR="00977C1C" w:rsidRPr="00093AF9" w:rsidRDefault="00EE37C3" w:rsidP="00B84EDB">
      <w:pPr>
        <w:snapToGrid w:val="0"/>
        <w:spacing w:line="360" w:lineRule="auto"/>
        <w:ind w:firstLineChars="200" w:firstLine="480"/>
        <w:rPr>
          <w:rFonts w:ascii="Times New Roman" w:eastAsia="仿宋" w:hAnsi="Times New Roman"/>
          <w:iCs/>
          <w:sz w:val="24"/>
        </w:rPr>
      </w:pPr>
      <w:r w:rsidRPr="00093AF9">
        <w:rPr>
          <w:rFonts w:ascii="Times New Roman" w:eastAsia="仿宋" w:hAnsi="Times New Roman"/>
          <w:iCs/>
          <w:sz w:val="24"/>
        </w:rPr>
        <w:t>以生活案例引出假设检验的概念及其相关的检验流程，详细介绍假设检验中第一类错误和第二类错误；结合例题详细讲解假设检验的实施流程，并给出检验统计量的构造方法；随后对正态总体均值和方差的检验进行推演并辅以例题讲解。通过布置平时作业加深学生对该部分内容的掌握。</w:t>
      </w:r>
    </w:p>
    <w:p w14:paraId="5810F428" w14:textId="77777777" w:rsidR="006A0E7F" w:rsidRPr="00093AF9" w:rsidRDefault="006A0E7F" w:rsidP="00B84EDB">
      <w:pPr>
        <w:keepNext/>
        <w:keepLines/>
        <w:numPr>
          <w:ilvl w:val="1"/>
          <w:numId w:val="0"/>
        </w:numPr>
        <w:snapToGrid w:val="0"/>
        <w:spacing w:line="360" w:lineRule="auto"/>
        <w:ind w:firstLineChars="200" w:firstLine="480"/>
        <w:jc w:val="left"/>
        <w:outlineLvl w:val="1"/>
        <w:rPr>
          <w:rFonts w:ascii="Times New Roman" w:eastAsia="黑体" w:hAnsi="Times New Roman"/>
          <w:kern w:val="44"/>
          <w:sz w:val="24"/>
          <w:szCs w:val="44"/>
        </w:rPr>
      </w:pPr>
      <w:r w:rsidRPr="00093AF9">
        <w:rPr>
          <w:rFonts w:ascii="Times New Roman" w:eastAsia="黑体" w:hAnsi="Times New Roman"/>
          <w:kern w:val="44"/>
          <w:sz w:val="24"/>
          <w:szCs w:val="44"/>
        </w:rPr>
        <w:t>四、课程考核</w:t>
      </w:r>
    </w:p>
    <w:p w14:paraId="1D7391CD" w14:textId="77777777" w:rsidR="006A0E7F" w:rsidRPr="00093AF9" w:rsidRDefault="006A0E7F" w:rsidP="00B84EDB">
      <w:pPr>
        <w:keepNext/>
        <w:keepLines/>
        <w:snapToGrid w:val="0"/>
        <w:spacing w:line="360" w:lineRule="auto"/>
        <w:ind w:firstLineChars="200" w:firstLine="482"/>
        <w:jc w:val="left"/>
        <w:outlineLvl w:val="2"/>
        <w:rPr>
          <w:rFonts w:ascii="Times New Roman" w:eastAsia="仿宋" w:hAnsi="Times New Roman"/>
          <w:b/>
          <w:kern w:val="44"/>
          <w:sz w:val="24"/>
          <w:szCs w:val="32"/>
        </w:rPr>
      </w:pPr>
      <w:r w:rsidRPr="00093AF9">
        <w:rPr>
          <w:rFonts w:ascii="Times New Roman" w:eastAsia="仿宋" w:hAnsi="Times New Roman"/>
          <w:b/>
          <w:kern w:val="44"/>
          <w:sz w:val="24"/>
          <w:szCs w:val="32"/>
        </w:rPr>
        <w:t>（一）考核方式与成绩构成</w:t>
      </w:r>
    </w:p>
    <w:p w14:paraId="75AD3532" w14:textId="77777777" w:rsidR="006A0E7F" w:rsidRPr="00093AF9" w:rsidRDefault="006A0E7F" w:rsidP="00B84EDB">
      <w:pPr>
        <w:snapToGrid w:val="0"/>
        <w:spacing w:line="360" w:lineRule="auto"/>
        <w:ind w:firstLineChars="200" w:firstLine="480"/>
        <w:rPr>
          <w:rFonts w:ascii="Times New Roman" w:eastAsia="仿宋" w:hAnsi="Times New Roman"/>
          <w:iCs/>
          <w:sz w:val="24"/>
        </w:rPr>
      </w:pPr>
      <w:r w:rsidRPr="00093AF9">
        <w:rPr>
          <w:rFonts w:ascii="Times New Roman" w:eastAsia="仿宋" w:hAnsi="Times New Roman"/>
          <w:iCs/>
          <w:sz w:val="24"/>
        </w:rPr>
        <w:t>考核方式：包括课堂表现、平时作业和阶段性测试和期末考试。</w:t>
      </w:r>
    </w:p>
    <w:p w14:paraId="10DEA332" w14:textId="77777777" w:rsidR="006A0E7F" w:rsidRPr="00093AF9" w:rsidRDefault="006A0E7F" w:rsidP="00B84EDB">
      <w:pPr>
        <w:snapToGrid w:val="0"/>
        <w:spacing w:line="360" w:lineRule="auto"/>
        <w:ind w:firstLineChars="200" w:firstLine="480"/>
        <w:rPr>
          <w:rFonts w:ascii="Times New Roman" w:hAnsi="Times New Roman"/>
          <w:iCs/>
          <w:sz w:val="18"/>
        </w:rPr>
      </w:pPr>
      <w:r w:rsidRPr="00093AF9">
        <w:rPr>
          <w:rFonts w:ascii="Times New Roman" w:eastAsia="仿宋" w:hAnsi="Times New Roman"/>
          <w:iCs/>
          <w:sz w:val="24"/>
        </w:rPr>
        <w:t>成绩构成：总成绩为</w:t>
      </w:r>
      <w:r w:rsidRPr="00093AF9">
        <w:rPr>
          <w:rFonts w:ascii="Times New Roman" w:eastAsia="仿宋" w:hAnsi="Times New Roman"/>
          <w:iCs/>
          <w:sz w:val="24"/>
        </w:rPr>
        <w:t>100 %</w:t>
      </w:r>
      <w:r w:rsidRPr="00093AF9">
        <w:rPr>
          <w:rFonts w:ascii="Times New Roman" w:eastAsia="仿宋" w:hAnsi="Times New Roman"/>
          <w:iCs/>
          <w:sz w:val="24"/>
        </w:rPr>
        <w:t>，课堂表现成绩占</w:t>
      </w:r>
      <w:r w:rsidRPr="00093AF9">
        <w:rPr>
          <w:rFonts w:ascii="Times New Roman" w:eastAsia="仿宋" w:hAnsi="Times New Roman"/>
          <w:iCs/>
          <w:sz w:val="24"/>
        </w:rPr>
        <w:t>10 %</w:t>
      </w:r>
      <w:r w:rsidRPr="00093AF9">
        <w:rPr>
          <w:rFonts w:ascii="Times New Roman" w:eastAsia="仿宋" w:hAnsi="Times New Roman"/>
          <w:iCs/>
          <w:sz w:val="24"/>
        </w:rPr>
        <w:t>，平时作业成绩占</w:t>
      </w:r>
      <w:r w:rsidRPr="00093AF9">
        <w:rPr>
          <w:rFonts w:ascii="Times New Roman" w:eastAsia="仿宋" w:hAnsi="Times New Roman"/>
          <w:iCs/>
          <w:sz w:val="24"/>
        </w:rPr>
        <w:t>10 %</w:t>
      </w:r>
      <w:r w:rsidRPr="00093AF9">
        <w:rPr>
          <w:rFonts w:ascii="Times New Roman" w:eastAsia="仿宋" w:hAnsi="Times New Roman"/>
          <w:iCs/>
          <w:sz w:val="24"/>
        </w:rPr>
        <w:t>，阶段性测试成绩占</w:t>
      </w:r>
      <w:r w:rsidRPr="00093AF9">
        <w:rPr>
          <w:rFonts w:ascii="Times New Roman" w:eastAsia="仿宋" w:hAnsi="Times New Roman"/>
          <w:iCs/>
          <w:sz w:val="24"/>
        </w:rPr>
        <w:t>10 %</w:t>
      </w:r>
      <w:r w:rsidRPr="00093AF9">
        <w:rPr>
          <w:rFonts w:ascii="Times New Roman" w:eastAsia="仿宋" w:hAnsi="Times New Roman"/>
          <w:iCs/>
          <w:sz w:val="24"/>
        </w:rPr>
        <w:t>，期末考试成绩占</w:t>
      </w:r>
      <w:r w:rsidRPr="00093AF9">
        <w:rPr>
          <w:rFonts w:ascii="Times New Roman" w:eastAsia="仿宋" w:hAnsi="Times New Roman"/>
          <w:iCs/>
          <w:sz w:val="24"/>
        </w:rPr>
        <w:t>70 %</w:t>
      </w:r>
      <w:r w:rsidRPr="00093AF9">
        <w:rPr>
          <w:rFonts w:ascii="Times New Roman" w:eastAsia="仿宋" w:hAnsi="Times New Roman"/>
          <w:iCs/>
          <w:sz w:val="24"/>
        </w:rPr>
        <w:t>。</w:t>
      </w:r>
    </w:p>
    <w:p w14:paraId="48277B86" w14:textId="77777777" w:rsidR="006A0E7F" w:rsidRPr="00093AF9" w:rsidRDefault="006A0E7F" w:rsidP="00B84EDB">
      <w:pPr>
        <w:keepNext/>
        <w:keepLines/>
        <w:numPr>
          <w:ilvl w:val="2"/>
          <w:numId w:val="0"/>
        </w:numPr>
        <w:snapToGrid w:val="0"/>
        <w:spacing w:line="400" w:lineRule="exact"/>
        <w:ind w:firstLineChars="200" w:firstLine="482"/>
        <w:jc w:val="left"/>
        <w:outlineLvl w:val="2"/>
        <w:rPr>
          <w:rFonts w:ascii="Times New Roman" w:eastAsia="仿宋" w:hAnsi="Times New Roman"/>
          <w:b/>
          <w:kern w:val="44"/>
          <w:sz w:val="24"/>
          <w:szCs w:val="32"/>
        </w:rPr>
      </w:pPr>
      <w:r w:rsidRPr="00093AF9">
        <w:rPr>
          <w:rFonts w:ascii="Times New Roman" w:eastAsia="仿宋" w:hAnsi="Times New Roman"/>
          <w:b/>
          <w:kern w:val="44"/>
          <w:sz w:val="24"/>
          <w:szCs w:val="32"/>
        </w:rPr>
        <w:t>（二）知识单元</w:t>
      </w:r>
      <w:r w:rsidRPr="00093AF9">
        <w:rPr>
          <w:rFonts w:ascii="Times New Roman" w:eastAsia="仿宋" w:hAnsi="Times New Roman"/>
          <w:b/>
          <w:kern w:val="44"/>
          <w:sz w:val="24"/>
          <w:szCs w:val="32"/>
        </w:rPr>
        <w:t>—</w:t>
      </w:r>
      <w:r w:rsidRPr="00093AF9">
        <w:rPr>
          <w:rFonts w:ascii="Times New Roman" w:eastAsia="仿宋" w:hAnsi="Times New Roman"/>
          <w:b/>
          <w:kern w:val="44"/>
          <w:sz w:val="24"/>
          <w:szCs w:val="32"/>
        </w:rPr>
        <w:t>课程目标</w:t>
      </w:r>
      <w:proofErr w:type="gramStart"/>
      <w:r w:rsidRPr="00093AF9">
        <w:rPr>
          <w:rFonts w:ascii="Times New Roman" w:eastAsia="仿宋" w:hAnsi="Times New Roman"/>
          <w:b/>
          <w:kern w:val="44"/>
          <w:sz w:val="24"/>
          <w:szCs w:val="32"/>
        </w:rPr>
        <w:t>—</w:t>
      </w:r>
      <w:r w:rsidRPr="00093AF9">
        <w:rPr>
          <w:rFonts w:ascii="Times New Roman" w:eastAsia="仿宋" w:hAnsi="Times New Roman"/>
          <w:b/>
          <w:kern w:val="44"/>
          <w:sz w:val="24"/>
          <w:szCs w:val="32"/>
        </w:rPr>
        <w:t>知识</w:t>
      </w:r>
      <w:proofErr w:type="gramEnd"/>
      <w:r w:rsidRPr="00093AF9">
        <w:rPr>
          <w:rFonts w:ascii="Times New Roman" w:eastAsia="仿宋" w:hAnsi="Times New Roman"/>
          <w:b/>
          <w:kern w:val="44"/>
          <w:sz w:val="24"/>
          <w:szCs w:val="32"/>
        </w:rPr>
        <w:t>点</w:t>
      </w:r>
      <w:r w:rsidRPr="00093AF9">
        <w:rPr>
          <w:rFonts w:ascii="Times New Roman" w:eastAsia="仿宋" w:hAnsi="Times New Roman"/>
          <w:b/>
          <w:kern w:val="44"/>
          <w:sz w:val="24"/>
          <w:szCs w:val="32"/>
        </w:rPr>
        <w:t>—</w:t>
      </w:r>
      <w:r w:rsidRPr="00093AF9">
        <w:rPr>
          <w:rFonts w:ascii="Times New Roman" w:eastAsia="仿宋" w:hAnsi="Times New Roman"/>
          <w:b/>
          <w:kern w:val="44"/>
          <w:sz w:val="24"/>
          <w:szCs w:val="32"/>
        </w:rPr>
        <w:t>考核方式</w:t>
      </w:r>
      <w:proofErr w:type="gramStart"/>
      <w:r w:rsidRPr="00093AF9">
        <w:rPr>
          <w:rFonts w:ascii="Times New Roman" w:eastAsia="仿宋" w:hAnsi="Times New Roman"/>
          <w:b/>
          <w:kern w:val="44"/>
          <w:sz w:val="24"/>
          <w:szCs w:val="32"/>
        </w:rPr>
        <w:t>—</w:t>
      </w:r>
      <w:r w:rsidRPr="00093AF9">
        <w:rPr>
          <w:rFonts w:ascii="Times New Roman" w:eastAsia="仿宋" w:hAnsi="Times New Roman"/>
          <w:b/>
          <w:kern w:val="44"/>
          <w:sz w:val="24"/>
          <w:szCs w:val="32"/>
        </w:rPr>
        <w:t>目</w:t>
      </w:r>
      <w:proofErr w:type="gramEnd"/>
      <w:r w:rsidRPr="00093AF9">
        <w:rPr>
          <w:rFonts w:ascii="Times New Roman" w:eastAsia="仿宋" w:hAnsi="Times New Roman"/>
          <w:b/>
          <w:kern w:val="44"/>
          <w:sz w:val="24"/>
          <w:szCs w:val="32"/>
        </w:rPr>
        <w:t>标分值对应关系</w:t>
      </w:r>
    </w:p>
    <w:p w14:paraId="248B479A" w14:textId="7675B981" w:rsidR="00977C1C" w:rsidRPr="006E6CC9" w:rsidRDefault="006A0E7F" w:rsidP="006E6CC9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</w:rPr>
      </w:pPr>
      <w:r w:rsidRPr="006E6CC9">
        <w:rPr>
          <w:rFonts w:ascii="Times New Roman" w:eastAsia="楷体" w:hAnsi="Times New Roman"/>
          <w:b/>
          <w:sz w:val="24"/>
        </w:rPr>
        <w:t>表</w:t>
      </w:r>
      <w:r w:rsidRPr="006E6CC9">
        <w:rPr>
          <w:rFonts w:ascii="Times New Roman" w:eastAsia="楷体" w:hAnsi="Times New Roman"/>
          <w:b/>
          <w:sz w:val="24"/>
        </w:rPr>
        <w:t xml:space="preserve">3 </w:t>
      </w:r>
      <w:r w:rsidRPr="006E6CC9">
        <w:rPr>
          <w:rFonts w:ascii="Times New Roman" w:eastAsia="楷体" w:hAnsi="Times New Roman"/>
          <w:b/>
          <w:sz w:val="24"/>
        </w:rPr>
        <w:t>知识单元</w:t>
      </w:r>
      <w:r w:rsidRPr="006E6CC9">
        <w:rPr>
          <w:rFonts w:ascii="Times New Roman" w:eastAsia="楷体" w:hAnsi="Times New Roman"/>
          <w:b/>
          <w:sz w:val="24"/>
        </w:rPr>
        <w:t>—</w:t>
      </w:r>
      <w:r w:rsidRPr="006E6CC9">
        <w:rPr>
          <w:rFonts w:ascii="Times New Roman" w:eastAsia="楷体" w:hAnsi="Times New Roman"/>
          <w:b/>
          <w:sz w:val="24"/>
        </w:rPr>
        <w:t>课程目标</w:t>
      </w:r>
      <w:proofErr w:type="gramStart"/>
      <w:r w:rsidRPr="006E6CC9">
        <w:rPr>
          <w:rFonts w:ascii="Times New Roman" w:eastAsia="楷体" w:hAnsi="Times New Roman"/>
          <w:b/>
          <w:sz w:val="24"/>
        </w:rPr>
        <w:t>—</w:t>
      </w:r>
      <w:r w:rsidRPr="006E6CC9">
        <w:rPr>
          <w:rFonts w:ascii="Times New Roman" w:eastAsia="楷体" w:hAnsi="Times New Roman"/>
          <w:b/>
          <w:sz w:val="24"/>
        </w:rPr>
        <w:t>知识</w:t>
      </w:r>
      <w:proofErr w:type="gramEnd"/>
      <w:r w:rsidRPr="006E6CC9">
        <w:rPr>
          <w:rFonts w:ascii="Times New Roman" w:eastAsia="楷体" w:hAnsi="Times New Roman"/>
          <w:b/>
          <w:sz w:val="24"/>
        </w:rPr>
        <w:t>点</w:t>
      </w:r>
      <w:r w:rsidRPr="006E6CC9">
        <w:rPr>
          <w:rFonts w:ascii="Times New Roman" w:eastAsia="楷体" w:hAnsi="Times New Roman"/>
          <w:b/>
          <w:sz w:val="24"/>
        </w:rPr>
        <w:t>—</w:t>
      </w:r>
      <w:r w:rsidRPr="006E6CC9">
        <w:rPr>
          <w:rFonts w:ascii="Times New Roman" w:eastAsia="楷体" w:hAnsi="Times New Roman"/>
          <w:b/>
          <w:sz w:val="24"/>
        </w:rPr>
        <w:t>考核方式</w:t>
      </w:r>
      <w:proofErr w:type="gramStart"/>
      <w:r w:rsidRPr="006E6CC9">
        <w:rPr>
          <w:rFonts w:ascii="Times New Roman" w:eastAsia="楷体" w:hAnsi="Times New Roman"/>
          <w:b/>
          <w:sz w:val="24"/>
        </w:rPr>
        <w:t>—</w:t>
      </w:r>
      <w:r w:rsidRPr="006E6CC9">
        <w:rPr>
          <w:rFonts w:ascii="Times New Roman" w:eastAsia="楷体" w:hAnsi="Times New Roman"/>
          <w:b/>
          <w:sz w:val="24"/>
        </w:rPr>
        <w:t>目</w:t>
      </w:r>
      <w:proofErr w:type="gramEnd"/>
      <w:r w:rsidRPr="006E6CC9">
        <w:rPr>
          <w:rFonts w:ascii="Times New Roman" w:eastAsia="楷体" w:hAnsi="Times New Roman"/>
          <w:b/>
          <w:sz w:val="24"/>
        </w:rPr>
        <w:t>标分值对应表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107"/>
        <w:gridCol w:w="3307"/>
        <w:gridCol w:w="1380"/>
        <w:gridCol w:w="843"/>
      </w:tblGrid>
      <w:tr w:rsidR="00977C1C" w:rsidRPr="00093AF9" w14:paraId="6F752684" w14:textId="77777777" w:rsidTr="009C21B2">
        <w:trPr>
          <w:trHeight w:val="525"/>
          <w:tblHeader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AA07" w14:textId="77777777" w:rsidR="00977C1C" w:rsidRPr="00093AF9" w:rsidRDefault="00EE37C3">
            <w:pPr>
              <w:pStyle w:val="ad"/>
              <w:snapToGrid w:val="0"/>
              <w:ind w:left="-108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知识单元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5822B" w14:textId="77777777" w:rsidR="00977C1C" w:rsidRPr="00093AF9" w:rsidRDefault="00EE37C3">
            <w:pPr>
              <w:pStyle w:val="ad"/>
              <w:snapToGrid w:val="0"/>
              <w:ind w:left="-108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课程目标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F8B3B" w14:textId="77777777" w:rsidR="00977C1C" w:rsidRPr="00093AF9" w:rsidRDefault="00EE37C3">
            <w:pPr>
              <w:pStyle w:val="ad"/>
              <w:snapToGrid w:val="0"/>
              <w:ind w:left="-108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知识点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D2796" w14:textId="4E426CAA" w:rsidR="00977C1C" w:rsidRPr="00093AF9" w:rsidRDefault="00EE37C3">
            <w:pPr>
              <w:pStyle w:val="ad"/>
              <w:snapToGrid w:val="0"/>
              <w:ind w:left="-108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考核</w:t>
            </w:r>
            <w:r w:rsidR="006A0E7F"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方式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44E1A" w14:textId="1C06A4A8" w:rsidR="00977C1C" w:rsidRPr="00093AF9" w:rsidRDefault="006A0E7F">
            <w:pPr>
              <w:pStyle w:val="ad"/>
              <w:snapToGrid w:val="0"/>
              <w:ind w:left="-108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目标分值</w:t>
            </w:r>
          </w:p>
        </w:tc>
      </w:tr>
      <w:tr w:rsidR="00977C1C" w:rsidRPr="00093AF9" w14:paraId="56CB198A" w14:textId="77777777" w:rsidTr="00F708B7">
        <w:trPr>
          <w:trHeight w:val="283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8585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 xml:space="preserve">1. 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概率论的基本概念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62AFD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课程目标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9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BDBD08" w14:textId="77777777" w:rsidR="00C25C9D" w:rsidRPr="00093AF9" w:rsidRDefault="00C25C9D" w:rsidP="00C25C9D">
            <w:pPr>
              <w:pStyle w:val="ad"/>
              <w:numPr>
                <w:ilvl w:val="0"/>
                <w:numId w:val="8"/>
              </w:numPr>
              <w:snapToGrid w:val="0"/>
              <w:ind w:left="175" w:hanging="175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随机事件的基本概念</w:t>
            </w:r>
          </w:p>
          <w:p w14:paraId="7E099705" w14:textId="77777777" w:rsidR="00C25C9D" w:rsidRPr="00093AF9" w:rsidRDefault="00C25C9D" w:rsidP="00C25C9D">
            <w:pPr>
              <w:pStyle w:val="ad"/>
              <w:numPr>
                <w:ilvl w:val="0"/>
                <w:numId w:val="8"/>
              </w:numPr>
              <w:snapToGrid w:val="0"/>
              <w:ind w:left="175" w:hanging="175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概论和频率</w:t>
            </w:r>
          </w:p>
          <w:p w14:paraId="50F3A715" w14:textId="77777777" w:rsidR="00C25C9D" w:rsidRPr="00093AF9" w:rsidRDefault="00C25C9D" w:rsidP="00C25C9D">
            <w:pPr>
              <w:pStyle w:val="ad"/>
              <w:numPr>
                <w:ilvl w:val="0"/>
                <w:numId w:val="8"/>
              </w:numPr>
              <w:snapToGrid w:val="0"/>
              <w:ind w:left="175" w:hanging="175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等可能概型</w:t>
            </w:r>
          </w:p>
          <w:p w14:paraId="2E5DABAB" w14:textId="77777777" w:rsidR="00C25C9D" w:rsidRPr="00093AF9" w:rsidRDefault="00C25C9D" w:rsidP="00C25C9D">
            <w:pPr>
              <w:pStyle w:val="ad"/>
              <w:numPr>
                <w:ilvl w:val="0"/>
                <w:numId w:val="8"/>
              </w:numPr>
              <w:snapToGrid w:val="0"/>
              <w:ind w:left="175" w:hanging="175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概率的乘法公式</w:t>
            </w:r>
          </w:p>
          <w:p w14:paraId="51727A61" w14:textId="5A8F8D32" w:rsidR="00977C1C" w:rsidRPr="00093AF9" w:rsidRDefault="00C25C9D" w:rsidP="00C25C9D">
            <w:pPr>
              <w:pStyle w:val="ad"/>
              <w:numPr>
                <w:ilvl w:val="0"/>
                <w:numId w:val="8"/>
              </w:numPr>
              <w:snapToGrid w:val="0"/>
              <w:ind w:left="175" w:hanging="175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独立性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AA24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课堂表现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4E4D3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15</w:t>
            </w:r>
          </w:p>
        </w:tc>
      </w:tr>
      <w:tr w:rsidR="00977C1C" w:rsidRPr="00093AF9" w14:paraId="54671ADC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A763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56A04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20E842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AE66B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平时作业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68ACA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10</w:t>
            </w:r>
          </w:p>
        </w:tc>
      </w:tr>
      <w:tr w:rsidR="00977C1C" w:rsidRPr="00093AF9" w14:paraId="740647AC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3B99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10F9D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80A1E5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FC04E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阶段性测试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162C0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10</w:t>
            </w:r>
          </w:p>
        </w:tc>
      </w:tr>
      <w:tr w:rsidR="00977C1C" w:rsidRPr="00093AF9" w14:paraId="1BBAD76C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8F37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B0306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FF969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01147" w14:textId="2EA540E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期末</w:t>
            </w:r>
            <w:r w:rsidR="00C253D4"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考试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3AC6F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15</w:t>
            </w:r>
          </w:p>
        </w:tc>
      </w:tr>
      <w:tr w:rsidR="00977C1C" w:rsidRPr="00093AF9" w14:paraId="28DC656F" w14:textId="77777777" w:rsidTr="00F708B7">
        <w:trPr>
          <w:trHeight w:val="283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D71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 xml:space="preserve">2. 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随机变量及其分布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BA5A1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课程目标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9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7046B" w14:textId="77777777" w:rsidR="00C25C9D" w:rsidRPr="00093AF9" w:rsidRDefault="00C25C9D" w:rsidP="00C25C9D">
            <w:pPr>
              <w:pStyle w:val="ad"/>
              <w:numPr>
                <w:ilvl w:val="0"/>
                <w:numId w:val="9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随机变量的基本概念</w:t>
            </w:r>
          </w:p>
          <w:p w14:paraId="7C81695D" w14:textId="77777777" w:rsidR="00C25C9D" w:rsidRPr="00093AF9" w:rsidRDefault="00C25C9D" w:rsidP="00C25C9D">
            <w:pPr>
              <w:pStyle w:val="ad"/>
              <w:numPr>
                <w:ilvl w:val="0"/>
                <w:numId w:val="9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离散型随机变量及其分布</w:t>
            </w:r>
          </w:p>
          <w:p w14:paraId="0BB4210E" w14:textId="77777777" w:rsidR="00C25C9D" w:rsidRPr="00093AF9" w:rsidRDefault="00C25C9D" w:rsidP="00C25C9D">
            <w:pPr>
              <w:pStyle w:val="ad"/>
              <w:numPr>
                <w:ilvl w:val="0"/>
                <w:numId w:val="9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连续型随机变量的及其概率密度</w:t>
            </w:r>
          </w:p>
          <w:p w14:paraId="161D60DA" w14:textId="1864CAC3" w:rsidR="00977C1C" w:rsidRPr="00093AF9" w:rsidRDefault="00C25C9D" w:rsidP="00C25C9D">
            <w:pPr>
              <w:pStyle w:val="ad"/>
              <w:numPr>
                <w:ilvl w:val="0"/>
                <w:numId w:val="9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随机变量的函数分布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94F76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课堂表现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012F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10</w:t>
            </w:r>
          </w:p>
        </w:tc>
      </w:tr>
      <w:tr w:rsidR="00977C1C" w:rsidRPr="00093AF9" w14:paraId="32950949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1005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F483C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331D63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0E8B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平时作业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9D173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10</w:t>
            </w:r>
          </w:p>
        </w:tc>
      </w:tr>
      <w:tr w:rsidR="00977C1C" w:rsidRPr="00093AF9" w14:paraId="2B16C12F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0D90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F1132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E39ABB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3E39C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阶段性测试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F8BE6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10</w:t>
            </w:r>
          </w:p>
        </w:tc>
      </w:tr>
      <w:tr w:rsidR="00977C1C" w:rsidRPr="00093AF9" w14:paraId="116412D5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FE9E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DC560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99C69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24C3F" w14:textId="5464FDAE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期末</w:t>
            </w:r>
            <w:r w:rsidR="00C253D4"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考试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0080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15</w:t>
            </w:r>
          </w:p>
        </w:tc>
      </w:tr>
      <w:tr w:rsidR="00977C1C" w:rsidRPr="00093AF9" w14:paraId="0751F862" w14:textId="77777777" w:rsidTr="00F708B7">
        <w:trPr>
          <w:trHeight w:val="283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3312C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 xml:space="preserve">3. 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二维随机变量及其分布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F23CE1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课程目标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993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2407ED3" w14:textId="77777777" w:rsidR="00C25C9D" w:rsidRPr="00093AF9" w:rsidRDefault="00C25C9D" w:rsidP="00C25C9D">
            <w:pPr>
              <w:pStyle w:val="ad"/>
              <w:numPr>
                <w:ilvl w:val="0"/>
                <w:numId w:val="10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二维随机变量的联合分布</w:t>
            </w:r>
          </w:p>
          <w:p w14:paraId="7F4E2948" w14:textId="77777777" w:rsidR="00C25C9D" w:rsidRPr="00093AF9" w:rsidRDefault="00C25C9D" w:rsidP="00C25C9D">
            <w:pPr>
              <w:pStyle w:val="ad"/>
              <w:numPr>
                <w:ilvl w:val="0"/>
                <w:numId w:val="10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边缘分布与边缘概率密度函数</w:t>
            </w:r>
          </w:p>
          <w:p w14:paraId="7492BE0B" w14:textId="77777777" w:rsidR="00C25C9D" w:rsidRPr="00093AF9" w:rsidRDefault="00C25C9D" w:rsidP="00C25C9D">
            <w:pPr>
              <w:pStyle w:val="ad"/>
              <w:numPr>
                <w:ilvl w:val="0"/>
                <w:numId w:val="10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二维随机变量条件分布和独立性</w:t>
            </w:r>
          </w:p>
          <w:p w14:paraId="4CCA46C7" w14:textId="3C91ABC0" w:rsidR="00977C1C" w:rsidRPr="00093AF9" w:rsidRDefault="00C25C9D" w:rsidP="007C169E">
            <w:pPr>
              <w:pStyle w:val="ad"/>
              <w:numPr>
                <w:ilvl w:val="0"/>
                <w:numId w:val="10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lastRenderedPageBreak/>
              <w:t>两个随机变量函数的分布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A16D7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lastRenderedPageBreak/>
              <w:t>课堂表现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E1B7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10</w:t>
            </w:r>
          </w:p>
        </w:tc>
      </w:tr>
      <w:tr w:rsidR="00977C1C" w:rsidRPr="00093AF9" w14:paraId="6898B4E7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28557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B24E38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6F9EAC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0EA5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平时作业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8179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10</w:t>
            </w:r>
          </w:p>
        </w:tc>
      </w:tr>
      <w:tr w:rsidR="00977C1C" w:rsidRPr="00093AF9" w14:paraId="790E6A2E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0F9BA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4593F6B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E2C675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4677F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阶段性测试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49AE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10</w:t>
            </w:r>
          </w:p>
        </w:tc>
      </w:tr>
      <w:tr w:rsidR="00977C1C" w:rsidRPr="00093AF9" w14:paraId="62C5C2D0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5BF9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143A3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C986F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0BA74" w14:textId="1CD4F048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期末</w:t>
            </w:r>
            <w:r w:rsidR="00C253D4"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考试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F611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15</w:t>
            </w:r>
          </w:p>
        </w:tc>
      </w:tr>
      <w:tr w:rsidR="00977C1C" w:rsidRPr="00093AF9" w14:paraId="05640E2E" w14:textId="77777777" w:rsidTr="00F708B7">
        <w:trPr>
          <w:trHeight w:val="283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A131" w14:textId="178B00C9" w:rsidR="00977C1C" w:rsidRPr="00093AF9" w:rsidRDefault="0007240F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 xml:space="preserve">4. 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随机变量的数字特征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7C9C3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课程目标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9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B42C6F" w14:textId="454BC58A" w:rsidR="00977C1C" w:rsidRPr="00093AF9" w:rsidRDefault="00EE37C3">
            <w:pPr>
              <w:pStyle w:val="ad"/>
              <w:numPr>
                <w:ilvl w:val="0"/>
                <w:numId w:val="11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数学期望及性质</w:t>
            </w:r>
          </w:p>
          <w:p w14:paraId="4E197C0F" w14:textId="004DD381" w:rsidR="00977C1C" w:rsidRPr="00093AF9" w:rsidRDefault="00EE37C3">
            <w:pPr>
              <w:pStyle w:val="ad"/>
              <w:numPr>
                <w:ilvl w:val="0"/>
                <w:numId w:val="11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方差及性质</w:t>
            </w:r>
          </w:p>
          <w:p w14:paraId="42B92E34" w14:textId="77777777" w:rsidR="00977C1C" w:rsidRPr="00093AF9" w:rsidRDefault="00EE37C3">
            <w:pPr>
              <w:pStyle w:val="ad"/>
              <w:numPr>
                <w:ilvl w:val="0"/>
                <w:numId w:val="11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协方差及相关系数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6A2A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课堂表现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BAEF6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10</w:t>
            </w:r>
          </w:p>
        </w:tc>
      </w:tr>
      <w:tr w:rsidR="00977C1C" w:rsidRPr="00093AF9" w14:paraId="2FE9C94A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A318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DCC3F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9188BF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7C487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平时作业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B5146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15</w:t>
            </w:r>
          </w:p>
        </w:tc>
      </w:tr>
      <w:tr w:rsidR="00977C1C" w:rsidRPr="00093AF9" w14:paraId="73668D54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F413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F4EBA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EBF688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DABC1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阶段性测试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2D79D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10</w:t>
            </w:r>
          </w:p>
        </w:tc>
      </w:tr>
      <w:tr w:rsidR="00977C1C" w:rsidRPr="00093AF9" w14:paraId="1D5EDC7B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D3EA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69059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0C8617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0FF70" w14:textId="6DB3EFCC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期末</w:t>
            </w:r>
            <w:r w:rsidR="00C253D4"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考试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458C8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10</w:t>
            </w:r>
          </w:p>
        </w:tc>
      </w:tr>
      <w:tr w:rsidR="00977C1C" w:rsidRPr="00093AF9" w14:paraId="4F56EED4" w14:textId="77777777" w:rsidTr="00F708B7">
        <w:trPr>
          <w:trHeight w:val="283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D1CD8" w14:textId="729805CD" w:rsidR="00977C1C" w:rsidRPr="00093AF9" w:rsidRDefault="0007240F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 xml:space="preserve">5. 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大数定律与中心极限定理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887338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课程目标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993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7B902A2" w14:textId="77777777" w:rsidR="00977C1C" w:rsidRPr="00093AF9" w:rsidRDefault="00EE37C3">
            <w:pPr>
              <w:pStyle w:val="ad"/>
              <w:numPr>
                <w:ilvl w:val="0"/>
                <w:numId w:val="12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proofErr w:type="gramStart"/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辛钦大数</w:t>
            </w:r>
            <w:proofErr w:type="gramEnd"/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定律</w:t>
            </w:r>
          </w:p>
          <w:p w14:paraId="6FA6F224" w14:textId="77777777" w:rsidR="00977C1C" w:rsidRPr="00093AF9" w:rsidRDefault="00EE37C3">
            <w:pPr>
              <w:pStyle w:val="ad"/>
              <w:numPr>
                <w:ilvl w:val="0"/>
                <w:numId w:val="12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伯努利大数定律</w:t>
            </w:r>
          </w:p>
          <w:p w14:paraId="72A4417E" w14:textId="77777777" w:rsidR="00977C1C" w:rsidRPr="00093AF9" w:rsidRDefault="00EE37C3">
            <w:pPr>
              <w:pStyle w:val="ad"/>
              <w:numPr>
                <w:ilvl w:val="0"/>
                <w:numId w:val="12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独立同分布的中心极限定理</w:t>
            </w:r>
          </w:p>
          <w:p w14:paraId="227166B3" w14:textId="77777777" w:rsidR="00977C1C" w:rsidRPr="00093AF9" w:rsidRDefault="00EE37C3">
            <w:pPr>
              <w:pStyle w:val="ad"/>
              <w:numPr>
                <w:ilvl w:val="0"/>
                <w:numId w:val="12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proofErr w:type="gramStart"/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棣</w:t>
            </w:r>
            <w:proofErr w:type="gramEnd"/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莫弗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-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拉普拉斯定理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DB877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课堂表现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1AAC76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15</w:t>
            </w:r>
          </w:p>
        </w:tc>
      </w:tr>
      <w:tr w:rsidR="00977C1C" w:rsidRPr="00093AF9" w14:paraId="698640B0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50B30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5B17EA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B13FED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E51B9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平时作业</w:t>
            </w:r>
          </w:p>
        </w:tc>
        <w:tc>
          <w:tcPr>
            <w:tcW w:w="508" w:type="pct"/>
            <w:tcBorders>
              <w:left w:val="nil"/>
              <w:right w:val="single" w:sz="4" w:space="0" w:color="auto"/>
            </w:tcBorders>
            <w:vAlign w:val="center"/>
          </w:tcPr>
          <w:p w14:paraId="4BC1EBF7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10</w:t>
            </w:r>
          </w:p>
        </w:tc>
      </w:tr>
      <w:tr w:rsidR="00977C1C" w:rsidRPr="00093AF9" w14:paraId="4C74DB00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C9799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00A57F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D9B59B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8C530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阶段性测试</w:t>
            </w:r>
          </w:p>
        </w:tc>
        <w:tc>
          <w:tcPr>
            <w:tcW w:w="508" w:type="pct"/>
            <w:tcBorders>
              <w:left w:val="nil"/>
              <w:right w:val="single" w:sz="4" w:space="0" w:color="auto"/>
            </w:tcBorders>
            <w:vAlign w:val="center"/>
          </w:tcPr>
          <w:p w14:paraId="6E51A005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10</w:t>
            </w:r>
          </w:p>
        </w:tc>
      </w:tr>
      <w:tr w:rsidR="00977C1C" w:rsidRPr="00093AF9" w14:paraId="416BAE63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5A27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96B21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9F861D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8D80E" w14:textId="414E0AFE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期末</w:t>
            </w:r>
            <w:r w:rsidR="00C253D4"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考试</w:t>
            </w:r>
          </w:p>
        </w:tc>
        <w:tc>
          <w:tcPr>
            <w:tcW w:w="508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82E8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5</w:t>
            </w:r>
          </w:p>
        </w:tc>
      </w:tr>
      <w:tr w:rsidR="00977C1C" w:rsidRPr="00093AF9" w14:paraId="6DBEAF36" w14:textId="77777777" w:rsidTr="00F708B7">
        <w:trPr>
          <w:trHeight w:val="283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DD6F7" w14:textId="67C73F32" w:rsidR="00977C1C" w:rsidRPr="00093AF9" w:rsidRDefault="0007240F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 xml:space="preserve">6. 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样本及抽样分布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FCBB1D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课程目标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993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6A32B44" w14:textId="77777777" w:rsidR="00977C1C" w:rsidRPr="00093AF9" w:rsidRDefault="00EE37C3">
            <w:pPr>
              <w:pStyle w:val="ad"/>
              <w:numPr>
                <w:ilvl w:val="0"/>
                <w:numId w:val="13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数理统计的基本概念</w:t>
            </w:r>
          </w:p>
          <w:p w14:paraId="7CBFA079" w14:textId="77777777" w:rsidR="00977C1C" w:rsidRPr="00093AF9" w:rsidRDefault="00EE37C3">
            <w:pPr>
              <w:pStyle w:val="ad"/>
              <w:numPr>
                <w:ilvl w:val="0"/>
                <w:numId w:val="13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统计量的概念及常见的统计量</w:t>
            </w:r>
          </w:p>
          <w:p w14:paraId="1840E024" w14:textId="77777777" w:rsidR="00C25C9D" w:rsidRPr="00093AF9" w:rsidRDefault="00EE37C3" w:rsidP="00C25C9D">
            <w:pPr>
              <w:pStyle w:val="ad"/>
              <w:numPr>
                <w:ilvl w:val="0"/>
                <w:numId w:val="13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常见的统计分布</w:t>
            </w:r>
          </w:p>
          <w:p w14:paraId="5EE93D50" w14:textId="19EC45DD" w:rsidR="00977C1C" w:rsidRPr="00093AF9" w:rsidRDefault="00EE37C3" w:rsidP="00C25C9D">
            <w:pPr>
              <w:pStyle w:val="ad"/>
              <w:numPr>
                <w:ilvl w:val="0"/>
                <w:numId w:val="13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正态总体均值和方差的分布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1AA7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课堂表现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25446B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10</w:t>
            </w:r>
          </w:p>
        </w:tc>
      </w:tr>
      <w:tr w:rsidR="00977C1C" w:rsidRPr="00093AF9" w14:paraId="5093E9E5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48B80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788219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23AF54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A16D7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平时作业</w:t>
            </w:r>
          </w:p>
        </w:tc>
        <w:tc>
          <w:tcPr>
            <w:tcW w:w="508" w:type="pct"/>
            <w:tcBorders>
              <w:left w:val="nil"/>
              <w:right w:val="single" w:sz="4" w:space="0" w:color="auto"/>
            </w:tcBorders>
            <w:vAlign w:val="center"/>
          </w:tcPr>
          <w:p w14:paraId="111AEA1C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10</w:t>
            </w:r>
          </w:p>
        </w:tc>
      </w:tr>
      <w:tr w:rsidR="00977C1C" w:rsidRPr="00093AF9" w14:paraId="44280C17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0D919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B1564EE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CDD7EE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744B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阶段性测试</w:t>
            </w:r>
          </w:p>
        </w:tc>
        <w:tc>
          <w:tcPr>
            <w:tcW w:w="508" w:type="pct"/>
            <w:tcBorders>
              <w:left w:val="nil"/>
              <w:right w:val="single" w:sz="4" w:space="0" w:color="auto"/>
            </w:tcBorders>
            <w:vAlign w:val="center"/>
          </w:tcPr>
          <w:p w14:paraId="293728E1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15</w:t>
            </w:r>
          </w:p>
        </w:tc>
      </w:tr>
      <w:tr w:rsidR="00977C1C" w:rsidRPr="00093AF9" w14:paraId="17D2ABE6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ABB7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C71C1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44F6FE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44E1C" w14:textId="341892A8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期末</w:t>
            </w:r>
            <w:r w:rsidR="00C253D4"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考试</w:t>
            </w:r>
          </w:p>
        </w:tc>
        <w:tc>
          <w:tcPr>
            <w:tcW w:w="508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547DC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5</w:t>
            </w:r>
          </w:p>
        </w:tc>
      </w:tr>
      <w:tr w:rsidR="00977C1C" w:rsidRPr="00093AF9" w14:paraId="085FC7A2" w14:textId="77777777" w:rsidTr="00F708B7">
        <w:trPr>
          <w:trHeight w:val="283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95C77" w14:textId="0F6E24C4" w:rsidR="00977C1C" w:rsidRPr="00093AF9" w:rsidRDefault="0007240F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 xml:space="preserve">7. 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参数估计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FD06C3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课程目标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993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9DA0ABC" w14:textId="77777777" w:rsidR="00C25C9D" w:rsidRPr="00093AF9" w:rsidRDefault="00C25C9D" w:rsidP="00C25C9D">
            <w:pPr>
              <w:pStyle w:val="ad"/>
              <w:numPr>
                <w:ilvl w:val="0"/>
                <w:numId w:val="14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点估计的基本概念</w:t>
            </w:r>
          </w:p>
          <w:p w14:paraId="5CDA91BB" w14:textId="77777777" w:rsidR="00C25C9D" w:rsidRPr="00093AF9" w:rsidRDefault="00C25C9D" w:rsidP="00C25C9D">
            <w:pPr>
              <w:pStyle w:val="ad"/>
              <w:numPr>
                <w:ilvl w:val="0"/>
                <w:numId w:val="14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proofErr w:type="gramStart"/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矩</w:t>
            </w:r>
            <w:proofErr w:type="gramEnd"/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估计和最大似然估计</w:t>
            </w:r>
          </w:p>
          <w:p w14:paraId="48159F0E" w14:textId="77777777" w:rsidR="00C25C9D" w:rsidRPr="00093AF9" w:rsidRDefault="00C25C9D" w:rsidP="00C25C9D">
            <w:pPr>
              <w:pStyle w:val="ad"/>
              <w:numPr>
                <w:ilvl w:val="0"/>
                <w:numId w:val="14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估计量的评选标准</w:t>
            </w:r>
          </w:p>
          <w:p w14:paraId="3EEBE325" w14:textId="0083BA0D" w:rsidR="00977C1C" w:rsidRPr="00093AF9" w:rsidRDefault="00C25C9D" w:rsidP="00C25C9D">
            <w:pPr>
              <w:pStyle w:val="ad"/>
              <w:numPr>
                <w:ilvl w:val="0"/>
                <w:numId w:val="14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区间估计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A75E5B8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课堂表现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AB789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15</w:t>
            </w:r>
          </w:p>
        </w:tc>
      </w:tr>
      <w:tr w:rsidR="00977C1C" w:rsidRPr="00093AF9" w14:paraId="2ECB081B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A428E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581DF9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82B1DF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left w:val="nil"/>
              <w:right w:val="single" w:sz="4" w:space="0" w:color="auto"/>
            </w:tcBorders>
            <w:vAlign w:val="center"/>
          </w:tcPr>
          <w:p w14:paraId="49EE9EBD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平时作业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93B2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20</w:t>
            </w:r>
          </w:p>
        </w:tc>
      </w:tr>
      <w:tr w:rsidR="00977C1C" w:rsidRPr="00093AF9" w14:paraId="7C6880AC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2B1A0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651B59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D6DF1A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left w:val="nil"/>
              <w:right w:val="single" w:sz="4" w:space="0" w:color="auto"/>
            </w:tcBorders>
            <w:vAlign w:val="center"/>
          </w:tcPr>
          <w:p w14:paraId="3339C402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阶段性测试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5937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20</w:t>
            </w:r>
          </w:p>
        </w:tc>
      </w:tr>
      <w:tr w:rsidR="00977C1C" w:rsidRPr="00093AF9" w14:paraId="7AA6090D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D43B0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BAA4DC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53514E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left w:val="nil"/>
              <w:right w:val="single" w:sz="4" w:space="0" w:color="auto"/>
            </w:tcBorders>
            <w:vAlign w:val="center"/>
          </w:tcPr>
          <w:p w14:paraId="3362FED2" w14:textId="5CB44CC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期末</w:t>
            </w:r>
            <w:r w:rsidR="00C253D4"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考试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67DD3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15</w:t>
            </w:r>
          </w:p>
        </w:tc>
      </w:tr>
      <w:tr w:rsidR="00977C1C" w:rsidRPr="00093AF9" w14:paraId="332C4700" w14:textId="77777777" w:rsidTr="00F708B7">
        <w:trPr>
          <w:trHeight w:val="283"/>
          <w:jc w:val="center"/>
        </w:trPr>
        <w:tc>
          <w:tcPr>
            <w:tcW w:w="10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62C3C" w14:textId="0529305B" w:rsidR="00977C1C" w:rsidRPr="00093AF9" w:rsidRDefault="0007240F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 xml:space="preserve">8. 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假设检验</w:t>
            </w:r>
          </w:p>
        </w:tc>
        <w:tc>
          <w:tcPr>
            <w:tcW w:w="667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DCBE505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课程目标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993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D116CF2" w14:textId="77777777" w:rsidR="00C25C9D" w:rsidRPr="00093AF9" w:rsidRDefault="00C25C9D" w:rsidP="00C25C9D">
            <w:pPr>
              <w:pStyle w:val="ad"/>
              <w:numPr>
                <w:ilvl w:val="0"/>
                <w:numId w:val="15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假设检验的基本原理</w:t>
            </w:r>
          </w:p>
          <w:p w14:paraId="108D526A" w14:textId="77777777" w:rsidR="00C25C9D" w:rsidRPr="00093AF9" w:rsidRDefault="00C25C9D" w:rsidP="00C25C9D">
            <w:pPr>
              <w:pStyle w:val="ad"/>
              <w:numPr>
                <w:ilvl w:val="0"/>
                <w:numId w:val="15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正态总体均值的假设检验</w:t>
            </w:r>
          </w:p>
          <w:p w14:paraId="590164D3" w14:textId="189F5F76" w:rsidR="00977C1C" w:rsidRPr="00093AF9" w:rsidRDefault="00C25C9D" w:rsidP="00C25C9D">
            <w:pPr>
              <w:pStyle w:val="ad"/>
              <w:numPr>
                <w:ilvl w:val="0"/>
                <w:numId w:val="15"/>
              </w:numPr>
              <w:snapToGrid w:val="0"/>
              <w:ind w:left="169" w:hanging="169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正态总体方差的假设检验</w:t>
            </w:r>
          </w:p>
        </w:tc>
        <w:tc>
          <w:tcPr>
            <w:tcW w:w="832" w:type="pct"/>
            <w:tcBorders>
              <w:left w:val="nil"/>
              <w:right w:val="single" w:sz="4" w:space="0" w:color="auto"/>
            </w:tcBorders>
            <w:vAlign w:val="center"/>
          </w:tcPr>
          <w:p w14:paraId="2585D962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课堂表现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3934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15</w:t>
            </w:r>
          </w:p>
        </w:tc>
      </w:tr>
      <w:tr w:rsidR="00977C1C" w:rsidRPr="00093AF9" w14:paraId="23F5F4C4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C8CF0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AA7A709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BFC18F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left w:val="nil"/>
              <w:right w:val="single" w:sz="4" w:space="0" w:color="auto"/>
            </w:tcBorders>
            <w:vAlign w:val="center"/>
          </w:tcPr>
          <w:p w14:paraId="63717B1D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平时作业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D0498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15</w:t>
            </w:r>
          </w:p>
        </w:tc>
      </w:tr>
      <w:tr w:rsidR="00977C1C" w:rsidRPr="00093AF9" w14:paraId="4CD2C424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BC9DD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3BE1C7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515580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left w:val="nil"/>
              <w:right w:val="single" w:sz="4" w:space="0" w:color="auto"/>
            </w:tcBorders>
            <w:vAlign w:val="center"/>
          </w:tcPr>
          <w:p w14:paraId="6749F0E8" w14:textId="77777777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阶段性测试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BD338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15</w:t>
            </w:r>
          </w:p>
        </w:tc>
      </w:tr>
      <w:tr w:rsidR="00977C1C" w:rsidRPr="00093AF9" w14:paraId="054D95CC" w14:textId="77777777" w:rsidTr="00F708B7">
        <w:trPr>
          <w:trHeight w:val="283"/>
          <w:jc w:val="center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66C7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2C7FE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441A" w14:textId="77777777" w:rsidR="00977C1C" w:rsidRPr="00093AF9" w:rsidRDefault="00977C1C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45157" w14:textId="1B54A085" w:rsidR="00977C1C" w:rsidRPr="00093AF9" w:rsidRDefault="00EE37C3">
            <w:pPr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期末</w:t>
            </w:r>
            <w:r w:rsidR="00C253D4"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考试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63C6" w14:textId="77777777" w:rsidR="00977C1C" w:rsidRPr="00093AF9" w:rsidRDefault="00EE37C3" w:rsidP="00606BE1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15</w:t>
            </w:r>
          </w:p>
        </w:tc>
      </w:tr>
    </w:tbl>
    <w:p w14:paraId="0C78780C" w14:textId="77777777" w:rsidR="00977C1C" w:rsidRPr="00093AF9" w:rsidRDefault="00EE37C3" w:rsidP="00EC4039">
      <w:pPr>
        <w:snapToGrid w:val="0"/>
        <w:spacing w:line="360" w:lineRule="auto"/>
        <w:ind w:firstLineChars="200" w:firstLine="360"/>
        <w:rPr>
          <w:rFonts w:ascii="Times New Roman" w:eastAsia="楷体" w:hAnsi="Times New Roman"/>
          <w:sz w:val="18"/>
          <w:szCs w:val="18"/>
        </w:rPr>
      </w:pPr>
      <w:r w:rsidRPr="00093AF9">
        <w:rPr>
          <w:rFonts w:ascii="Times New Roman" w:eastAsia="楷体" w:hAnsi="Times New Roman"/>
          <w:sz w:val="18"/>
          <w:szCs w:val="18"/>
        </w:rPr>
        <w:t>注：目标分值为课程目标对应评价方式的满分，同</w:t>
      </w:r>
      <w:proofErr w:type="gramStart"/>
      <w:r w:rsidRPr="00093AF9">
        <w:rPr>
          <w:rFonts w:ascii="Times New Roman" w:eastAsia="楷体" w:hAnsi="Times New Roman"/>
          <w:sz w:val="18"/>
          <w:szCs w:val="18"/>
        </w:rPr>
        <w:t>一评价</w:t>
      </w:r>
      <w:proofErr w:type="gramEnd"/>
      <w:r w:rsidRPr="00093AF9">
        <w:rPr>
          <w:rFonts w:ascii="Times New Roman" w:eastAsia="楷体" w:hAnsi="Times New Roman"/>
          <w:sz w:val="18"/>
          <w:szCs w:val="18"/>
        </w:rPr>
        <w:t>方式目标分值之和为</w:t>
      </w:r>
      <w:r w:rsidRPr="00093AF9">
        <w:rPr>
          <w:rFonts w:ascii="Times New Roman" w:eastAsia="楷体" w:hAnsi="Times New Roman"/>
          <w:sz w:val="18"/>
          <w:szCs w:val="18"/>
        </w:rPr>
        <w:t>100</w:t>
      </w:r>
      <w:r w:rsidRPr="00093AF9">
        <w:rPr>
          <w:rFonts w:ascii="Times New Roman" w:eastAsia="楷体" w:hAnsi="Times New Roman"/>
          <w:sz w:val="18"/>
          <w:szCs w:val="18"/>
        </w:rPr>
        <w:t>。</w:t>
      </w:r>
    </w:p>
    <w:p w14:paraId="5E523F00" w14:textId="77777777" w:rsidR="0050230B" w:rsidRPr="00093AF9" w:rsidRDefault="0050230B" w:rsidP="00EC4039">
      <w:pPr>
        <w:keepNext/>
        <w:keepLines/>
        <w:numPr>
          <w:ilvl w:val="2"/>
          <w:numId w:val="0"/>
        </w:numPr>
        <w:snapToGrid w:val="0"/>
        <w:spacing w:line="360" w:lineRule="auto"/>
        <w:ind w:firstLineChars="200" w:firstLine="482"/>
        <w:jc w:val="left"/>
        <w:outlineLvl w:val="2"/>
        <w:rPr>
          <w:rFonts w:ascii="Times New Roman" w:eastAsia="仿宋" w:hAnsi="Times New Roman"/>
          <w:b/>
          <w:kern w:val="44"/>
          <w:sz w:val="24"/>
          <w:szCs w:val="32"/>
        </w:rPr>
      </w:pPr>
      <w:r w:rsidRPr="00093AF9">
        <w:rPr>
          <w:rFonts w:ascii="Times New Roman" w:eastAsia="仿宋" w:hAnsi="Times New Roman"/>
          <w:b/>
          <w:kern w:val="44"/>
          <w:sz w:val="24"/>
          <w:szCs w:val="32"/>
        </w:rPr>
        <w:t>（三）课程考核评价标准</w:t>
      </w:r>
    </w:p>
    <w:p w14:paraId="442B312A" w14:textId="77777777" w:rsidR="00977C1C" w:rsidRPr="00093AF9" w:rsidRDefault="00EE37C3" w:rsidP="00EC4039">
      <w:pPr>
        <w:snapToGrid w:val="0"/>
        <w:spacing w:line="360" w:lineRule="auto"/>
        <w:ind w:firstLineChars="200" w:firstLine="480"/>
        <w:rPr>
          <w:rFonts w:ascii="Times New Roman" w:eastAsia="仿宋" w:hAnsi="Times New Roman"/>
          <w:kern w:val="0"/>
          <w:sz w:val="24"/>
          <w:szCs w:val="21"/>
        </w:rPr>
      </w:pPr>
      <w:r w:rsidRPr="00093AF9">
        <w:rPr>
          <w:rFonts w:ascii="Times New Roman" w:eastAsia="仿宋" w:hAnsi="Times New Roman"/>
          <w:kern w:val="0"/>
          <w:sz w:val="24"/>
          <w:szCs w:val="21"/>
        </w:rPr>
        <w:t>过程考核方式重点考核内容、评价标准、所占比例如下表：</w:t>
      </w:r>
    </w:p>
    <w:p w14:paraId="4809FD90" w14:textId="129D1F98" w:rsidR="00977C1C" w:rsidRPr="004F2BA9" w:rsidRDefault="00EE37C3" w:rsidP="00EC4039">
      <w:pPr>
        <w:snapToGrid w:val="0"/>
        <w:spacing w:line="360" w:lineRule="auto"/>
        <w:jc w:val="center"/>
        <w:rPr>
          <w:rFonts w:ascii="Times New Roman" w:eastAsia="楷体" w:hAnsi="Times New Roman"/>
          <w:b/>
          <w:kern w:val="0"/>
          <w:sz w:val="24"/>
        </w:rPr>
      </w:pPr>
      <w:r w:rsidRPr="004F2BA9">
        <w:rPr>
          <w:rFonts w:ascii="Times New Roman" w:eastAsia="楷体" w:hAnsi="Times New Roman"/>
          <w:b/>
          <w:sz w:val="24"/>
        </w:rPr>
        <w:t>表</w:t>
      </w:r>
      <w:r w:rsidR="00F5635B" w:rsidRPr="004F2BA9">
        <w:rPr>
          <w:rFonts w:ascii="Times New Roman" w:eastAsia="楷体" w:hAnsi="Times New Roman"/>
          <w:b/>
          <w:sz w:val="24"/>
        </w:rPr>
        <w:t>4</w:t>
      </w:r>
      <w:r w:rsidRPr="004F2BA9">
        <w:rPr>
          <w:rFonts w:ascii="Times New Roman" w:eastAsia="楷体" w:hAnsi="Times New Roman"/>
          <w:b/>
          <w:sz w:val="24"/>
        </w:rPr>
        <w:t xml:space="preserve"> </w:t>
      </w:r>
      <w:r w:rsidRPr="004F2BA9">
        <w:rPr>
          <w:rFonts w:ascii="Times New Roman" w:eastAsia="楷体" w:hAnsi="Times New Roman"/>
          <w:b/>
          <w:kern w:val="0"/>
          <w:sz w:val="24"/>
        </w:rPr>
        <w:t>过程考核方式评价标准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7176"/>
      </w:tblGrid>
      <w:tr w:rsidR="00C27026" w:rsidRPr="00093AF9" w14:paraId="61C77537" w14:textId="77777777" w:rsidTr="004618CF">
        <w:trPr>
          <w:trHeight w:val="363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46F8" w14:textId="77777777" w:rsidR="00C27026" w:rsidRPr="00093AF9" w:rsidRDefault="00C27026">
            <w:pPr>
              <w:snapToGrid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考核方式</w:t>
            </w:r>
          </w:p>
        </w:tc>
        <w:tc>
          <w:tcPr>
            <w:tcW w:w="4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0" w:type="dxa"/>
              <w:left w:w="0" w:type="dxa"/>
              <w:bottom w:w="0" w:type="dxa"/>
              <w:right w:w="0" w:type="dxa"/>
            </w:tcMar>
            <w:vAlign w:val="center"/>
          </w:tcPr>
          <w:p w14:paraId="3E5519B1" w14:textId="16DD7245" w:rsidR="00C27026" w:rsidRPr="00093AF9" w:rsidRDefault="00C27026">
            <w:pPr>
              <w:snapToGrid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评分标准</w:t>
            </w:r>
          </w:p>
        </w:tc>
      </w:tr>
      <w:tr w:rsidR="00C27026" w:rsidRPr="00093AF9" w14:paraId="6532B5DC" w14:textId="77777777" w:rsidTr="004618CF">
        <w:trPr>
          <w:trHeight w:val="56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0" w:type="dxa"/>
              <w:bottom w:w="0" w:type="dxa"/>
              <w:right w:w="0" w:type="dxa"/>
            </w:tcMar>
            <w:vAlign w:val="center"/>
          </w:tcPr>
          <w:p w14:paraId="3BE8979F" w14:textId="77777777" w:rsidR="00C27026" w:rsidRPr="00093AF9" w:rsidRDefault="00C27026">
            <w:pPr>
              <w:snapToGrid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课堂表现</w:t>
            </w:r>
          </w:p>
        </w:tc>
        <w:tc>
          <w:tcPr>
            <w:tcW w:w="4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0" w:type="dxa"/>
              <w:bottom w:w="0" w:type="dxa"/>
              <w:right w:w="0" w:type="dxa"/>
            </w:tcMar>
            <w:vAlign w:val="center"/>
          </w:tcPr>
          <w:p w14:paraId="0D829249" w14:textId="6666E8AE" w:rsidR="00C27026" w:rsidRPr="00093AF9" w:rsidRDefault="000F1703" w:rsidP="00CD22BE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F170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课堂测试试题评分标准</w:t>
            </w:r>
          </w:p>
        </w:tc>
      </w:tr>
      <w:tr w:rsidR="00C27026" w:rsidRPr="00093AF9" w14:paraId="35EFF2BC" w14:textId="77777777" w:rsidTr="004618CF">
        <w:trPr>
          <w:trHeight w:val="572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0" w:type="dxa"/>
              <w:bottom w:w="0" w:type="dxa"/>
              <w:right w:w="0" w:type="dxa"/>
            </w:tcMar>
            <w:vAlign w:val="center"/>
          </w:tcPr>
          <w:p w14:paraId="6577B3BA" w14:textId="77777777" w:rsidR="00C27026" w:rsidRPr="00093AF9" w:rsidRDefault="00C27026">
            <w:pPr>
              <w:snapToGrid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平时作业</w:t>
            </w:r>
          </w:p>
        </w:tc>
        <w:tc>
          <w:tcPr>
            <w:tcW w:w="4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0" w:type="dxa"/>
              <w:bottom w:w="0" w:type="dxa"/>
              <w:right w:w="0" w:type="dxa"/>
            </w:tcMar>
            <w:vAlign w:val="center"/>
          </w:tcPr>
          <w:p w14:paraId="6AB82853" w14:textId="47053BDE" w:rsidR="00C27026" w:rsidRPr="00093AF9" w:rsidRDefault="000F1703" w:rsidP="00EE0CD3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平时作业</w:t>
            </w:r>
            <w:r w:rsidRPr="000F170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试题评分标准</w:t>
            </w:r>
          </w:p>
        </w:tc>
      </w:tr>
      <w:tr w:rsidR="00C27026" w:rsidRPr="00093AF9" w14:paraId="05EB9552" w14:textId="77777777" w:rsidTr="004618CF">
        <w:trPr>
          <w:trHeight w:val="433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14:paraId="513FF66E" w14:textId="77777777" w:rsidR="00C27026" w:rsidRPr="00093AF9" w:rsidRDefault="00C27026">
            <w:pPr>
              <w:snapToGrid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阶段测试</w:t>
            </w:r>
          </w:p>
        </w:tc>
        <w:tc>
          <w:tcPr>
            <w:tcW w:w="4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14:paraId="5D89AE2B" w14:textId="2E62CC59" w:rsidR="00C27026" w:rsidRPr="00093AF9" w:rsidRDefault="00913639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阶段性测试试卷评分标准</w:t>
            </w:r>
          </w:p>
        </w:tc>
      </w:tr>
      <w:tr w:rsidR="00913639" w:rsidRPr="00093AF9" w14:paraId="13C5887C" w14:textId="77777777" w:rsidTr="004618CF">
        <w:trPr>
          <w:trHeight w:val="433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14:paraId="5C7ADBB3" w14:textId="46AE3444" w:rsidR="00913639" w:rsidRPr="00093AF9" w:rsidRDefault="00913639">
            <w:pPr>
              <w:snapToGrid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期末考试</w:t>
            </w:r>
          </w:p>
        </w:tc>
        <w:tc>
          <w:tcPr>
            <w:tcW w:w="4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14:paraId="704B4C93" w14:textId="5F19B182" w:rsidR="00913639" w:rsidRPr="00093AF9" w:rsidRDefault="00913639">
            <w:p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期末考试试卷评分标准</w:t>
            </w:r>
          </w:p>
        </w:tc>
      </w:tr>
    </w:tbl>
    <w:p w14:paraId="730D8005" w14:textId="77777777" w:rsidR="00C640F2" w:rsidRPr="00093AF9" w:rsidRDefault="00C640F2" w:rsidP="00EC4039">
      <w:pPr>
        <w:keepNext/>
        <w:keepLines/>
        <w:numPr>
          <w:ilvl w:val="1"/>
          <w:numId w:val="0"/>
        </w:numPr>
        <w:snapToGrid w:val="0"/>
        <w:spacing w:beforeLines="100" w:before="312" w:afterLines="50" w:after="156" w:line="360" w:lineRule="auto"/>
        <w:ind w:firstLineChars="200" w:firstLine="480"/>
        <w:jc w:val="left"/>
        <w:outlineLvl w:val="1"/>
        <w:rPr>
          <w:rFonts w:ascii="Times New Roman" w:eastAsia="黑体" w:hAnsi="Times New Roman"/>
          <w:kern w:val="44"/>
          <w:sz w:val="24"/>
          <w:szCs w:val="44"/>
        </w:rPr>
      </w:pPr>
      <w:r w:rsidRPr="00093AF9">
        <w:rPr>
          <w:rFonts w:ascii="Times New Roman" w:eastAsia="黑体" w:hAnsi="Times New Roman"/>
          <w:kern w:val="44"/>
          <w:sz w:val="24"/>
          <w:szCs w:val="44"/>
        </w:rPr>
        <w:t>五、课程评价</w:t>
      </w:r>
    </w:p>
    <w:p w14:paraId="085FD481" w14:textId="4E4D86A3" w:rsidR="00791476" w:rsidRDefault="00EE37C3" w:rsidP="00EC4039">
      <w:pPr>
        <w:snapToGrid w:val="0"/>
        <w:spacing w:line="360" w:lineRule="auto"/>
        <w:ind w:firstLineChars="200" w:firstLine="480"/>
        <w:rPr>
          <w:rFonts w:ascii="Times New Roman" w:eastAsia="仿宋" w:hAnsi="Times New Roman"/>
          <w:iCs/>
          <w:sz w:val="24"/>
        </w:rPr>
      </w:pPr>
      <w:r w:rsidRPr="00093AF9">
        <w:rPr>
          <w:rFonts w:ascii="Times New Roman" w:eastAsia="仿宋" w:hAnsi="Times New Roman"/>
          <w:iCs/>
          <w:sz w:val="24"/>
        </w:rPr>
        <w:t>课程评价主要是本门课程的课程目标达成度评价。课程目标达成度评价主要采用定量评价与定性评价相结合的方法，具体包括：课程考核成绩分析法和课程调查问卷等。</w:t>
      </w:r>
    </w:p>
    <w:p w14:paraId="7242B7E6" w14:textId="77777777" w:rsidR="003673F3" w:rsidRPr="00093AF9" w:rsidRDefault="003673F3" w:rsidP="00EC4039">
      <w:pPr>
        <w:snapToGrid w:val="0"/>
        <w:spacing w:line="360" w:lineRule="auto"/>
        <w:ind w:firstLineChars="200" w:firstLine="480"/>
        <w:rPr>
          <w:rFonts w:ascii="Times New Roman" w:eastAsia="仿宋" w:hAnsi="Times New Roman"/>
          <w:iCs/>
          <w:sz w:val="24"/>
        </w:rPr>
      </w:pPr>
    </w:p>
    <w:p w14:paraId="172CB402" w14:textId="77777777" w:rsidR="00F708B7" w:rsidRPr="00093AF9" w:rsidRDefault="00F708B7" w:rsidP="00EC4039">
      <w:pPr>
        <w:snapToGrid w:val="0"/>
        <w:spacing w:line="360" w:lineRule="auto"/>
        <w:ind w:firstLineChars="200" w:firstLine="480"/>
        <w:rPr>
          <w:rFonts w:ascii="Times New Roman" w:eastAsia="仿宋" w:hAnsi="Times New Roman"/>
          <w:iCs/>
          <w:sz w:val="24"/>
        </w:rPr>
      </w:pPr>
    </w:p>
    <w:p w14:paraId="0B986460" w14:textId="0AC9E51C" w:rsidR="00977C1C" w:rsidRPr="00962FC9" w:rsidRDefault="00EE37C3" w:rsidP="00962FC9">
      <w:pPr>
        <w:snapToGrid w:val="0"/>
        <w:spacing w:line="360" w:lineRule="auto"/>
        <w:jc w:val="center"/>
        <w:rPr>
          <w:rFonts w:ascii="Times New Roman" w:eastAsia="楷体" w:hAnsi="Times New Roman"/>
          <w:b/>
          <w:sz w:val="24"/>
        </w:rPr>
      </w:pPr>
      <w:r w:rsidRPr="00962FC9">
        <w:rPr>
          <w:rFonts w:ascii="Times New Roman" w:eastAsia="楷体" w:hAnsi="Times New Roman"/>
          <w:b/>
          <w:sz w:val="24"/>
        </w:rPr>
        <w:t>表</w:t>
      </w:r>
      <w:r w:rsidR="00962FC9" w:rsidRPr="00962FC9">
        <w:rPr>
          <w:rFonts w:ascii="Times New Roman" w:eastAsia="楷体" w:hAnsi="Times New Roman"/>
          <w:b/>
          <w:sz w:val="24"/>
        </w:rPr>
        <w:t>5</w:t>
      </w:r>
      <w:r w:rsidRPr="00962FC9">
        <w:rPr>
          <w:rFonts w:ascii="Times New Roman" w:eastAsia="楷体" w:hAnsi="Times New Roman"/>
          <w:b/>
          <w:sz w:val="24"/>
        </w:rPr>
        <w:t xml:space="preserve"> </w:t>
      </w:r>
      <w:r w:rsidRPr="00962FC9">
        <w:rPr>
          <w:rFonts w:ascii="Times New Roman" w:eastAsia="楷体" w:hAnsi="Times New Roman"/>
          <w:b/>
          <w:sz w:val="24"/>
        </w:rPr>
        <w:t>课程考核成绩对课程目标达成情况评价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125"/>
        <w:gridCol w:w="704"/>
        <w:gridCol w:w="704"/>
        <w:gridCol w:w="564"/>
        <w:gridCol w:w="703"/>
        <w:gridCol w:w="876"/>
        <w:gridCol w:w="2920"/>
      </w:tblGrid>
      <w:tr w:rsidR="00B525D7" w:rsidRPr="00093AF9" w14:paraId="7420FB71" w14:textId="77777777" w:rsidTr="00C04604">
        <w:tc>
          <w:tcPr>
            <w:tcW w:w="704" w:type="dxa"/>
            <w:vAlign w:val="center"/>
          </w:tcPr>
          <w:p w14:paraId="704F5BAA" w14:textId="77777777" w:rsidR="00B525D7" w:rsidRPr="00093AF9" w:rsidRDefault="00B525D7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bookmarkStart w:id="2" w:name="_Hlk219301102"/>
            <w:bookmarkStart w:id="3" w:name="_GoBack"/>
            <w:r w:rsidRPr="00093AF9">
              <w:rPr>
                <w:rFonts w:ascii="Times New Roman" w:eastAsia="楷体" w:hAnsi="Times New Roman"/>
                <w:b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1134" w:type="dxa"/>
            <w:vAlign w:val="center"/>
          </w:tcPr>
          <w:p w14:paraId="2F7C69B7" w14:textId="77777777" w:rsidR="00B525D7" w:rsidRPr="00093AF9" w:rsidRDefault="00B525D7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  <w:lang w:bidi="ar"/>
              </w:rPr>
              <w:t>评价方式</w:t>
            </w:r>
          </w:p>
        </w:tc>
        <w:tc>
          <w:tcPr>
            <w:tcW w:w="709" w:type="dxa"/>
            <w:vAlign w:val="center"/>
          </w:tcPr>
          <w:p w14:paraId="6C96F75B" w14:textId="77777777" w:rsidR="00B525D7" w:rsidRPr="00093AF9" w:rsidRDefault="00B525D7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  <w:lang w:bidi="ar"/>
              </w:rPr>
              <w:t>目标分值</w:t>
            </w:r>
          </w:p>
        </w:tc>
        <w:tc>
          <w:tcPr>
            <w:tcW w:w="1276" w:type="dxa"/>
            <w:gridSpan w:val="2"/>
          </w:tcPr>
          <w:p w14:paraId="3B242DB4" w14:textId="16DC48F0" w:rsidR="00B525D7" w:rsidRPr="00093AF9" w:rsidRDefault="00B525D7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  <w:lang w:bidi="ar"/>
              </w:rPr>
            </w:pPr>
            <w:r w:rsidRPr="00093AF9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总成绩目标分值</w:t>
            </w:r>
          </w:p>
        </w:tc>
        <w:tc>
          <w:tcPr>
            <w:tcW w:w="708" w:type="dxa"/>
          </w:tcPr>
          <w:p w14:paraId="322C3777" w14:textId="105CC447" w:rsidR="00B525D7" w:rsidRPr="00093AF9" w:rsidRDefault="00B525D7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  <w:lang w:bidi="ar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  <w:lang w:bidi="ar"/>
              </w:rPr>
              <w:t>权重</w:t>
            </w:r>
          </w:p>
        </w:tc>
        <w:tc>
          <w:tcPr>
            <w:tcW w:w="882" w:type="dxa"/>
            <w:vAlign w:val="center"/>
          </w:tcPr>
          <w:p w14:paraId="769C47A1" w14:textId="27B05150" w:rsidR="00B525D7" w:rsidRPr="00093AF9" w:rsidRDefault="00B525D7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  <w:lang w:bidi="ar"/>
              </w:rPr>
              <w:t>实际平均分</w:t>
            </w:r>
          </w:p>
        </w:tc>
        <w:tc>
          <w:tcPr>
            <w:tcW w:w="2946" w:type="dxa"/>
            <w:vAlign w:val="center"/>
          </w:tcPr>
          <w:p w14:paraId="6474E924" w14:textId="77777777" w:rsidR="00B525D7" w:rsidRPr="00093AF9" w:rsidRDefault="00B525D7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  <w:lang w:bidi="ar"/>
              </w:rPr>
              <w:t>目标达成评价值</w:t>
            </w:r>
          </w:p>
        </w:tc>
      </w:tr>
      <w:tr w:rsidR="00CC5336" w:rsidRPr="00093AF9" w14:paraId="30B27E8A" w14:textId="77777777" w:rsidTr="00C04604">
        <w:tc>
          <w:tcPr>
            <w:tcW w:w="704" w:type="dxa"/>
            <w:vMerge w:val="restart"/>
            <w:vAlign w:val="center"/>
          </w:tcPr>
          <w:p w14:paraId="305B1770" w14:textId="31EED771" w:rsidR="00CC5336" w:rsidRPr="00093AF9" w:rsidRDefault="00CC5336" w:rsidP="005D3751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319EE10E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kern w:val="0"/>
                <w:sz w:val="18"/>
                <w:szCs w:val="18"/>
                <w:lang w:bidi="ar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课堂表现</w:t>
            </w:r>
          </w:p>
        </w:tc>
        <w:tc>
          <w:tcPr>
            <w:tcW w:w="709" w:type="dxa"/>
            <w:vAlign w:val="center"/>
          </w:tcPr>
          <w:p w14:paraId="470A186B" w14:textId="77777777" w:rsidR="00CC5336" w:rsidRPr="00093AF9" w:rsidRDefault="00CC5336" w:rsidP="00CC5336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</w:tcPr>
          <w:p w14:paraId="24B96DAF" w14:textId="690CD549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4.5</w:t>
            </w:r>
          </w:p>
        </w:tc>
        <w:tc>
          <w:tcPr>
            <w:tcW w:w="567" w:type="dxa"/>
            <w:vMerge w:val="restart"/>
            <w:vAlign w:val="center"/>
          </w:tcPr>
          <w:p w14:paraId="15F06E1B" w14:textId="59028D44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48</w:t>
            </w:r>
          </w:p>
        </w:tc>
        <w:tc>
          <w:tcPr>
            <w:tcW w:w="708" w:type="dxa"/>
          </w:tcPr>
          <w:p w14:paraId="1367BE66" w14:textId="346C2C82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9%</w:t>
            </w:r>
          </w:p>
        </w:tc>
        <w:tc>
          <w:tcPr>
            <w:tcW w:w="882" w:type="dxa"/>
            <w:vAlign w:val="center"/>
          </w:tcPr>
          <w:p w14:paraId="69579A2F" w14:textId="65589C0E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/>
                <w:sz w:val="18"/>
                <w:szCs w:val="18"/>
              </w:rPr>
              <w:t>A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946" w:type="dxa"/>
            <w:vMerge w:val="restart"/>
            <w:noWrap/>
            <w:vAlign w:val="center"/>
          </w:tcPr>
          <w:p w14:paraId="60C2EAB1" w14:textId="72C05320" w:rsidR="00CC5336" w:rsidRPr="00093AF9" w:rsidRDefault="00666472" w:rsidP="00CC5336">
            <w:pPr>
              <w:rPr>
                <w:rFonts w:ascii="Times New Roman" w:eastAsia="楷体" w:hAnsi="Times New Roman"/>
                <w:bCs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color w:val="000000"/>
                <w:position w:val="-18"/>
                <w:sz w:val="18"/>
                <w:szCs w:val="18"/>
              </w:rPr>
              <w:object w:dxaOrig="2640" w:dyaOrig="460" w14:anchorId="613DD9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21.75pt" o:ole="">
                  <v:imagedata r:id="rId7" o:title=""/>
                </v:shape>
                <o:OLEObject Type="Embed" ProgID="Equation.DSMT4" ShapeID="_x0000_i1025" DrawAspect="Content" ObjectID="_1844265615" r:id="rId8"/>
              </w:object>
            </w:r>
          </w:p>
        </w:tc>
      </w:tr>
      <w:tr w:rsidR="00CC5336" w:rsidRPr="00093AF9" w14:paraId="5E5CA87E" w14:textId="77777777" w:rsidTr="00C04604">
        <w:tc>
          <w:tcPr>
            <w:tcW w:w="704" w:type="dxa"/>
            <w:vMerge/>
            <w:vAlign w:val="center"/>
          </w:tcPr>
          <w:p w14:paraId="4AAD3FBC" w14:textId="77777777" w:rsidR="00CC5336" w:rsidRPr="00093AF9" w:rsidRDefault="00CC5336" w:rsidP="005D3751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72F3B3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709" w:type="dxa"/>
            <w:vAlign w:val="center"/>
          </w:tcPr>
          <w:p w14:paraId="2E11C304" w14:textId="77777777" w:rsidR="00CC5336" w:rsidRPr="00093AF9" w:rsidRDefault="00CC5336" w:rsidP="00CC5336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14:paraId="52FF5261" w14:textId="2C5F4150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567" w:type="dxa"/>
            <w:vMerge/>
            <w:vAlign w:val="center"/>
          </w:tcPr>
          <w:p w14:paraId="39C2C059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8" w:type="dxa"/>
          </w:tcPr>
          <w:p w14:paraId="31DE0809" w14:textId="34F4521E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8%</w:t>
            </w:r>
          </w:p>
        </w:tc>
        <w:tc>
          <w:tcPr>
            <w:tcW w:w="882" w:type="dxa"/>
            <w:vAlign w:val="center"/>
          </w:tcPr>
          <w:p w14:paraId="7A732DBE" w14:textId="0E000575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/>
                <w:sz w:val="18"/>
                <w:szCs w:val="18"/>
              </w:rPr>
              <w:t>A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946" w:type="dxa"/>
            <w:vMerge/>
            <w:noWrap/>
            <w:vAlign w:val="center"/>
          </w:tcPr>
          <w:p w14:paraId="2FAEC231" w14:textId="77777777" w:rsidR="00CC5336" w:rsidRPr="00093AF9" w:rsidRDefault="00CC5336" w:rsidP="00CC5336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CC5336" w:rsidRPr="00093AF9" w14:paraId="34609287" w14:textId="77777777" w:rsidTr="00C04604">
        <w:tc>
          <w:tcPr>
            <w:tcW w:w="704" w:type="dxa"/>
            <w:vMerge/>
            <w:vAlign w:val="center"/>
          </w:tcPr>
          <w:p w14:paraId="23B8C9AF" w14:textId="77777777" w:rsidR="00CC5336" w:rsidRPr="00093AF9" w:rsidRDefault="00CC5336" w:rsidP="005D3751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1E053C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阶段测试</w:t>
            </w:r>
          </w:p>
        </w:tc>
        <w:tc>
          <w:tcPr>
            <w:tcW w:w="709" w:type="dxa"/>
            <w:vAlign w:val="center"/>
          </w:tcPr>
          <w:p w14:paraId="03281619" w14:textId="77777777" w:rsidR="00CC5336" w:rsidRPr="00093AF9" w:rsidRDefault="00CC5336" w:rsidP="00CC5336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</w:tcPr>
          <w:p w14:paraId="5BA7F618" w14:textId="6114BFCE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4.5</w:t>
            </w:r>
          </w:p>
        </w:tc>
        <w:tc>
          <w:tcPr>
            <w:tcW w:w="567" w:type="dxa"/>
            <w:vMerge/>
            <w:vAlign w:val="center"/>
          </w:tcPr>
          <w:p w14:paraId="3637B27D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8" w:type="dxa"/>
          </w:tcPr>
          <w:p w14:paraId="14DFC02B" w14:textId="422921C3" w:rsidR="00CC5336" w:rsidRPr="00093AF9" w:rsidRDefault="00666472" w:rsidP="00666472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10</w:t>
            </w:r>
            <w:r w:rsidR="00CC5336"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%</w:t>
            </w:r>
          </w:p>
        </w:tc>
        <w:tc>
          <w:tcPr>
            <w:tcW w:w="882" w:type="dxa"/>
            <w:vAlign w:val="center"/>
          </w:tcPr>
          <w:p w14:paraId="33E468C4" w14:textId="2DE71364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/>
                <w:sz w:val="18"/>
                <w:szCs w:val="18"/>
              </w:rPr>
              <w:t>A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946" w:type="dxa"/>
            <w:vMerge/>
            <w:noWrap/>
            <w:vAlign w:val="center"/>
          </w:tcPr>
          <w:p w14:paraId="5C93FD12" w14:textId="77777777" w:rsidR="00CC5336" w:rsidRPr="00093AF9" w:rsidRDefault="00CC5336" w:rsidP="00CC5336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CC5336" w:rsidRPr="00093AF9" w14:paraId="3FA62F30" w14:textId="77777777" w:rsidTr="00C04604">
        <w:tc>
          <w:tcPr>
            <w:tcW w:w="704" w:type="dxa"/>
            <w:vMerge/>
            <w:vAlign w:val="center"/>
          </w:tcPr>
          <w:p w14:paraId="77E20999" w14:textId="77777777" w:rsidR="00CC5336" w:rsidRPr="00093AF9" w:rsidRDefault="00CC5336" w:rsidP="005D3751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973A81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kern w:val="0"/>
                <w:sz w:val="18"/>
                <w:szCs w:val="18"/>
                <w:lang w:bidi="ar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期末考试</w:t>
            </w:r>
          </w:p>
        </w:tc>
        <w:tc>
          <w:tcPr>
            <w:tcW w:w="709" w:type="dxa"/>
            <w:vAlign w:val="center"/>
          </w:tcPr>
          <w:p w14:paraId="395B2C2C" w14:textId="77777777" w:rsidR="00CC5336" w:rsidRPr="00093AF9" w:rsidRDefault="00CC5336" w:rsidP="00CC5336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</w:tcPr>
          <w:p w14:paraId="630449EE" w14:textId="06E13CC4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35</w:t>
            </w:r>
          </w:p>
        </w:tc>
        <w:tc>
          <w:tcPr>
            <w:tcW w:w="567" w:type="dxa"/>
            <w:vMerge/>
            <w:vAlign w:val="center"/>
          </w:tcPr>
          <w:p w14:paraId="219EE546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8" w:type="dxa"/>
          </w:tcPr>
          <w:p w14:paraId="1D3E5E44" w14:textId="220A8AB1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73%</w:t>
            </w:r>
          </w:p>
        </w:tc>
        <w:tc>
          <w:tcPr>
            <w:tcW w:w="882" w:type="dxa"/>
            <w:vAlign w:val="center"/>
          </w:tcPr>
          <w:p w14:paraId="79BA5A30" w14:textId="66DBE71E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/>
                <w:sz w:val="18"/>
                <w:szCs w:val="18"/>
              </w:rPr>
              <w:t>A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946" w:type="dxa"/>
            <w:vMerge/>
            <w:noWrap/>
            <w:vAlign w:val="center"/>
          </w:tcPr>
          <w:p w14:paraId="7D22EB34" w14:textId="77777777" w:rsidR="00CC5336" w:rsidRPr="00093AF9" w:rsidRDefault="00CC5336" w:rsidP="00CC5336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CC5336" w:rsidRPr="00093AF9" w14:paraId="28CDB84D" w14:textId="77777777" w:rsidTr="00C04604">
        <w:tc>
          <w:tcPr>
            <w:tcW w:w="704" w:type="dxa"/>
            <w:vMerge w:val="restart"/>
            <w:vAlign w:val="center"/>
          </w:tcPr>
          <w:p w14:paraId="656D23AB" w14:textId="51645569" w:rsidR="00CC5336" w:rsidRPr="00093AF9" w:rsidRDefault="00CC5336" w:rsidP="005D3751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26FE5228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课堂表现</w:t>
            </w:r>
          </w:p>
        </w:tc>
        <w:tc>
          <w:tcPr>
            <w:tcW w:w="709" w:type="dxa"/>
            <w:vAlign w:val="center"/>
          </w:tcPr>
          <w:p w14:paraId="46F1D996" w14:textId="77777777" w:rsidR="00CC5336" w:rsidRPr="00093AF9" w:rsidRDefault="00CC5336" w:rsidP="00CC5336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14:paraId="1013CF51" w14:textId="2A1015F1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2.5</w:t>
            </w:r>
          </w:p>
        </w:tc>
        <w:tc>
          <w:tcPr>
            <w:tcW w:w="567" w:type="dxa"/>
            <w:vMerge w:val="restart"/>
            <w:vAlign w:val="center"/>
          </w:tcPr>
          <w:p w14:paraId="73CE101B" w14:textId="5649BAD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21</w:t>
            </w:r>
          </w:p>
        </w:tc>
        <w:tc>
          <w:tcPr>
            <w:tcW w:w="708" w:type="dxa"/>
          </w:tcPr>
          <w:p w14:paraId="7C1BB28F" w14:textId="14B68B6A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12%</w:t>
            </w:r>
          </w:p>
        </w:tc>
        <w:tc>
          <w:tcPr>
            <w:tcW w:w="882" w:type="dxa"/>
            <w:vAlign w:val="center"/>
          </w:tcPr>
          <w:p w14:paraId="47352A3B" w14:textId="7CB30D8C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/>
                <w:sz w:val="18"/>
                <w:szCs w:val="18"/>
              </w:rPr>
              <w:t>B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946" w:type="dxa"/>
            <w:vMerge w:val="restart"/>
            <w:noWrap/>
            <w:vAlign w:val="center"/>
          </w:tcPr>
          <w:p w14:paraId="5DA1F1FF" w14:textId="15B04A60" w:rsidR="00CC5336" w:rsidRPr="00093AF9" w:rsidRDefault="00666472" w:rsidP="00CC5336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color w:val="000000"/>
                <w:position w:val="-18"/>
                <w:sz w:val="18"/>
                <w:szCs w:val="18"/>
              </w:rPr>
              <w:object w:dxaOrig="2760" w:dyaOrig="460" w14:anchorId="1CDE284D">
                <v:shape id="_x0000_i1026" type="#_x0000_t75" style="width:138pt;height:21.75pt" o:ole="">
                  <v:imagedata r:id="rId9" o:title=""/>
                </v:shape>
                <o:OLEObject Type="Embed" ProgID="Equation.DSMT4" ShapeID="_x0000_i1026" DrawAspect="Content" ObjectID="_1844265616" r:id="rId10"/>
              </w:object>
            </w:r>
          </w:p>
        </w:tc>
      </w:tr>
      <w:tr w:rsidR="00CC5336" w:rsidRPr="00093AF9" w14:paraId="6BF36840" w14:textId="77777777" w:rsidTr="00C04604">
        <w:tc>
          <w:tcPr>
            <w:tcW w:w="704" w:type="dxa"/>
            <w:vMerge/>
            <w:vAlign w:val="center"/>
          </w:tcPr>
          <w:p w14:paraId="772434B1" w14:textId="77777777" w:rsidR="00CC5336" w:rsidRPr="00093AF9" w:rsidRDefault="00CC5336" w:rsidP="005D3751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065885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kern w:val="0"/>
                <w:sz w:val="18"/>
                <w:szCs w:val="18"/>
                <w:lang w:bidi="ar"/>
              </w:rPr>
            </w:pP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709" w:type="dxa"/>
            <w:vAlign w:val="center"/>
          </w:tcPr>
          <w:p w14:paraId="4BBE0345" w14:textId="77777777" w:rsidR="00CC5336" w:rsidRPr="00093AF9" w:rsidRDefault="00CC5336" w:rsidP="00CC5336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14:paraId="56C38D46" w14:textId="66B3C083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2.5</w:t>
            </w:r>
          </w:p>
        </w:tc>
        <w:tc>
          <w:tcPr>
            <w:tcW w:w="567" w:type="dxa"/>
            <w:vMerge/>
            <w:vAlign w:val="center"/>
          </w:tcPr>
          <w:p w14:paraId="747949AA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8" w:type="dxa"/>
          </w:tcPr>
          <w:p w14:paraId="45F75792" w14:textId="3A0F131C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12%</w:t>
            </w:r>
          </w:p>
        </w:tc>
        <w:tc>
          <w:tcPr>
            <w:tcW w:w="882" w:type="dxa"/>
            <w:vAlign w:val="center"/>
          </w:tcPr>
          <w:p w14:paraId="53905158" w14:textId="4D9E1E25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/>
                <w:sz w:val="18"/>
                <w:szCs w:val="18"/>
              </w:rPr>
              <w:t>B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946" w:type="dxa"/>
            <w:vMerge/>
            <w:noWrap/>
            <w:vAlign w:val="center"/>
          </w:tcPr>
          <w:p w14:paraId="628D90A8" w14:textId="77777777" w:rsidR="00CC5336" w:rsidRPr="00093AF9" w:rsidRDefault="00CC5336" w:rsidP="00CC5336">
            <w:pPr>
              <w:rPr>
                <w:rFonts w:ascii="Times New Roman" w:eastAsia="楷体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C5336" w:rsidRPr="00093AF9" w14:paraId="10D7320B" w14:textId="77777777" w:rsidTr="00C04604">
        <w:tc>
          <w:tcPr>
            <w:tcW w:w="704" w:type="dxa"/>
            <w:vMerge/>
            <w:vAlign w:val="center"/>
          </w:tcPr>
          <w:p w14:paraId="73F35CAD" w14:textId="77777777" w:rsidR="00CC5336" w:rsidRPr="00093AF9" w:rsidRDefault="00CC5336" w:rsidP="005D3751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375BBF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阶段测试</w:t>
            </w:r>
          </w:p>
        </w:tc>
        <w:tc>
          <w:tcPr>
            <w:tcW w:w="709" w:type="dxa"/>
            <w:vAlign w:val="center"/>
          </w:tcPr>
          <w:p w14:paraId="3BA4D504" w14:textId="77777777" w:rsidR="00CC5336" w:rsidRPr="00093AF9" w:rsidRDefault="00CC5336" w:rsidP="00CC5336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14:paraId="1D0722C1" w14:textId="18ED4E2A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 w14:paraId="221322C5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8" w:type="dxa"/>
          </w:tcPr>
          <w:p w14:paraId="0F66A67A" w14:textId="6F5CFC73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10%</w:t>
            </w:r>
          </w:p>
        </w:tc>
        <w:tc>
          <w:tcPr>
            <w:tcW w:w="882" w:type="dxa"/>
            <w:vAlign w:val="center"/>
          </w:tcPr>
          <w:p w14:paraId="3D8CD20B" w14:textId="3CE7459F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/>
                <w:sz w:val="18"/>
                <w:szCs w:val="18"/>
              </w:rPr>
              <w:t>B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946" w:type="dxa"/>
            <w:vMerge/>
            <w:noWrap/>
            <w:vAlign w:val="center"/>
          </w:tcPr>
          <w:p w14:paraId="5E62D6CC" w14:textId="77777777" w:rsidR="00CC5336" w:rsidRPr="00093AF9" w:rsidRDefault="00CC5336" w:rsidP="00CC5336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CC5336" w:rsidRPr="00093AF9" w14:paraId="30A58F09" w14:textId="77777777" w:rsidTr="00C04604">
        <w:tc>
          <w:tcPr>
            <w:tcW w:w="704" w:type="dxa"/>
            <w:vMerge/>
            <w:vAlign w:val="center"/>
          </w:tcPr>
          <w:p w14:paraId="2AA792FC" w14:textId="77777777" w:rsidR="00CC5336" w:rsidRPr="00093AF9" w:rsidRDefault="00CC5336" w:rsidP="005D3751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BE8FDB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kern w:val="0"/>
                <w:sz w:val="18"/>
                <w:szCs w:val="18"/>
                <w:lang w:bidi="ar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期末考试</w:t>
            </w:r>
          </w:p>
        </w:tc>
        <w:tc>
          <w:tcPr>
            <w:tcW w:w="709" w:type="dxa"/>
            <w:vAlign w:val="center"/>
          </w:tcPr>
          <w:p w14:paraId="3D992EF0" w14:textId="77777777" w:rsidR="00CC5336" w:rsidRPr="00093AF9" w:rsidRDefault="00CC5336" w:rsidP="00CC5336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14:paraId="17BD376C" w14:textId="3ACDD4E8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14</w:t>
            </w:r>
          </w:p>
        </w:tc>
        <w:tc>
          <w:tcPr>
            <w:tcW w:w="567" w:type="dxa"/>
            <w:vMerge/>
            <w:vAlign w:val="center"/>
          </w:tcPr>
          <w:p w14:paraId="009E34C5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8" w:type="dxa"/>
          </w:tcPr>
          <w:p w14:paraId="4A8CB4FE" w14:textId="300ECA1A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6</w:t>
            </w:r>
            <w:r w:rsidR="00666472"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6</w:t>
            </w: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%</w:t>
            </w:r>
          </w:p>
        </w:tc>
        <w:tc>
          <w:tcPr>
            <w:tcW w:w="882" w:type="dxa"/>
            <w:vAlign w:val="center"/>
          </w:tcPr>
          <w:p w14:paraId="38AA78DE" w14:textId="700D5542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/>
                <w:sz w:val="18"/>
                <w:szCs w:val="18"/>
              </w:rPr>
              <w:t>B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946" w:type="dxa"/>
            <w:vMerge/>
            <w:noWrap/>
            <w:vAlign w:val="center"/>
          </w:tcPr>
          <w:p w14:paraId="7EEBA1A7" w14:textId="77777777" w:rsidR="00CC5336" w:rsidRPr="00093AF9" w:rsidRDefault="00CC5336" w:rsidP="00CC5336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CC5336" w:rsidRPr="00093AF9" w14:paraId="41D5753E" w14:textId="77777777" w:rsidTr="00C04604">
        <w:tc>
          <w:tcPr>
            <w:tcW w:w="704" w:type="dxa"/>
            <w:vMerge w:val="restart"/>
            <w:vAlign w:val="center"/>
          </w:tcPr>
          <w:p w14:paraId="5A6D206A" w14:textId="555AC7BA" w:rsidR="00CC5336" w:rsidRPr="00093AF9" w:rsidRDefault="00CC5336" w:rsidP="005D3751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27815BAD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课堂表现</w:t>
            </w:r>
          </w:p>
        </w:tc>
        <w:tc>
          <w:tcPr>
            <w:tcW w:w="709" w:type="dxa"/>
          </w:tcPr>
          <w:p w14:paraId="1E810ABD" w14:textId="77777777" w:rsidR="00CC5336" w:rsidRPr="00093AF9" w:rsidRDefault="00CC5336" w:rsidP="00CC5336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14:paraId="1C859EFB" w14:textId="056DA772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14:paraId="53843483" w14:textId="1F9BC8F8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31</w:t>
            </w:r>
          </w:p>
        </w:tc>
        <w:tc>
          <w:tcPr>
            <w:tcW w:w="708" w:type="dxa"/>
          </w:tcPr>
          <w:p w14:paraId="43D9DB7B" w14:textId="291CA424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10%</w:t>
            </w:r>
          </w:p>
        </w:tc>
        <w:tc>
          <w:tcPr>
            <w:tcW w:w="882" w:type="dxa"/>
            <w:vAlign w:val="center"/>
          </w:tcPr>
          <w:p w14:paraId="5785BF83" w14:textId="13086365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kern w:val="0"/>
                <w:sz w:val="18"/>
                <w:szCs w:val="18"/>
                <w:lang w:bidi="ar"/>
              </w:rPr>
            </w:pPr>
            <w:r w:rsidRPr="00093AF9">
              <w:rPr>
                <w:rFonts w:ascii="Times New Roman" w:eastAsia="楷体" w:hAnsi="Times New Roman"/>
                <w:bCs/>
                <w:i/>
                <w:sz w:val="18"/>
                <w:szCs w:val="18"/>
              </w:rPr>
              <w:t>C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946" w:type="dxa"/>
            <w:vMerge w:val="restart"/>
            <w:noWrap/>
            <w:vAlign w:val="center"/>
          </w:tcPr>
          <w:p w14:paraId="4110F00A" w14:textId="42411987" w:rsidR="00CC5336" w:rsidRPr="00093AF9" w:rsidRDefault="00666472" w:rsidP="00CC5336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color w:val="000000"/>
                <w:position w:val="-18"/>
                <w:sz w:val="18"/>
                <w:szCs w:val="18"/>
              </w:rPr>
              <w:object w:dxaOrig="2740" w:dyaOrig="460" w14:anchorId="11BCC53A">
                <v:shape id="_x0000_i1027" type="#_x0000_t75" style="width:136.5pt;height:21.75pt" o:ole="">
                  <v:imagedata r:id="rId11" o:title=""/>
                </v:shape>
                <o:OLEObject Type="Embed" ProgID="Equation.DSMT4" ShapeID="_x0000_i1027" DrawAspect="Content" ObjectID="_1844265617" r:id="rId12"/>
              </w:object>
            </w:r>
          </w:p>
        </w:tc>
      </w:tr>
      <w:tr w:rsidR="00CC5336" w:rsidRPr="00093AF9" w14:paraId="071ED3FD" w14:textId="77777777" w:rsidTr="00C04604">
        <w:tc>
          <w:tcPr>
            <w:tcW w:w="704" w:type="dxa"/>
            <w:vMerge/>
            <w:vAlign w:val="center"/>
          </w:tcPr>
          <w:p w14:paraId="34FF9B8C" w14:textId="77777777" w:rsidR="00CC5336" w:rsidRPr="00093AF9" w:rsidRDefault="00CC5336" w:rsidP="00CC5336">
            <w:pPr>
              <w:rPr>
                <w:rFonts w:ascii="Times New Roman" w:eastAsia="楷体" w:hAnsi="Times New Roman"/>
                <w:bCs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4CFF2366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709" w:type="dxa"/>
          </w:tcPr>
          <w:p w14:paraId="0FF613DB" w14:textId="77777777" w:rsidR="00CC5336" w:rsidRPr="00093AF9" w:rsidRDefault="00CC5336" w:rsidP="00CC5336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</w:tcPr>
          <w:p w14:paraId="63A522FE" w14:textId="15B0DC9B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3.5</w:t>
            </w:r>
          </w:p>
        </w:tc>
        <w:tc>
          <w:tcPr>
            <w:tcW w:w="567" w:type="dxa"/>
            <w:vMerge/>
          </w:tcPr>
          <w:p w14:paraId="4273A417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/>
                <w:sz w:val="18"/>
                <w:szCs w:val="18"/>
              </w:rPr>
            </w:pPr>
          </w:p>
        </w:tc>
        <w:tc>
          <w:tcPr>
            <w:tcW w:w="708" w:type="dxa"/>
          </w:tcPr>
          <w:p w14:paraId="18ED63C1" w14:textId="4AD1AFB3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11%</w:t>
            </w:r>
          </w:p>
        </w:tc>
        <w:tc>
          <w:tcPr>
            <w:tcW w:w="882" w:type="dxa"/>
            <w:vAlign w:val="center"/>
          </w:tcPr>
          <w:p w14:paraId="6E64855C" w14:textId="17C5C398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kern w:val="0"/>
                <w:sz w:val="18"/>
                <w:szCs w:val="18"/>
                <w:lang w:bidi="ar"/>
              </w:rPr>
            </w:pPr>
            <w:r w:rsidRPr="00093AF9">
              <w:rPr>
                <w:rFonts w:ascii="Times New Roman" w:eastAsia="楷体" w:hAnsi="Times New Roman"/>
                <w:bCs/>
                <w:i/>
                <w:sz w:val="18"/>
                <w:szCs w:val="18"/>
              </w:rPr>
              <w:t>C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946" w:type="dxa"/>
            <w:vMerge/>
            <w:noWrap/>
            <w:vAlign w:val="center"/>
          </w:tcPr>
          <w:p w14:paraId="215CFB3B" w14:textId="77777777" w:rsidR="00CC5336" w:rsidRPr="00093AF9" w:rsidRDefault="00CC5336" w:rsidP="00CC5336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CC5336" w:rsidRPr="00093AF9" w14:paraId="39A365D6" w14:textId="77777777" w:rsidTr="00C04604">
        <w:tc>
          <w:tcPr>
            <w:tcW w:w="704" w:type="dxa"/>
            <w:vMerge/>
            <w:vAlign w:val="center"/>
          </w:tcPr>
          <w:p w14:paraId="44B74450" w14:textId="77777777" w:rsidR="00CC5336" w:rsidRPr="00093AF9" w:rsidRDefault="00CC5336" w:rsidP="00CC5336">
            <w:pPr>
              <w:rPr>
                <w:rFonts w:ascii="Times New Roman" w:eastAsia="楷体" w:hAnsi="Times New Roman"/>
                <w:bCs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45C47BC4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阶段测试</w:t>
            </w:r>
          </w:p>
        </w:tc>
        <w:tc>
          <w:tcPr>
            <w:tcW w:w="709" w:type="dxa"/>
          </w:tcPr>
          <w:p w14:paraId="597B9954" w14:textId="77777777" w:rsidR="00CC5336" w:rsidRPr="00093AF9" w:rsidRDefault="00CC5336" w:rsidP="00CC5336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</w:tcPr>
          <w:p w14:paraId="120D8731" w14:textId="581D583D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3.5</w:t>
            </w:r>
          </w:p>
        </w:tc>
        <w:tc>
          <w:tcPr>
            <w:tcW w:w="567" w:type="dxa"/>
            <w:vMerge/>
          </w:tcPr>
          <w:p w14:paraId="41AC6C6B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/>
                <w:sz w:val="18"/>
                <w:szCs w:val="18"/>
              </w:rPr>
            </w:pPr>
          </w:p>
        </w:tc>
        <w:tc>
          <w:tcPr>
            <w:tcW w:w="708" w:type="dxa"/>
          </w:tcPr>
          <w:p w14:paraId="5B91CB48" w14:textId="694E4FD3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11%</w:t>
            </w:r>
          </w:p>
        </w:tc>
        <w:tc>
          <w:tcPr>
            <w:tcW w:w="882" w:type="dxa"/>
            <w:vAlign w:val="center"/>
          </w:tcPr>
          <w:p w14:paraId="75B62126" w14:textId="6618AC2B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/>
                <w:sz w:val="18"/>
                <w:szCs w:val="18"/>
              </w:rPr>
              <w:t>C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946" w:type="dxa"/>
            <w:vMerge/>
            <w:noWrap/>
            <w:vAlign w:val="center"/>
          </w:tcPr>
          <w:p w14:paraId="6722B5C0" w14:textId="77777777" w:rsidR="00CC5336" w:rsidRPr="00093AF9" w:rsidRDefault="00CC5336" w:rsidP="00CC5336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CC5336" w:rsidRPr="00093AF9" w14:paraId="7FEEFB7B" w14:textId="77777777" w:rsidTr="00C04604">
        <w:tc>
          <w:tcPr>
            <w:tcW w:w="704" w:type="dxa"/>
            <w:vMerge/>
            <w:vAlign w:val="center"/>
          </w:tcPr>
          <w:p w14:paraId="4C868979" w14:textId="77777777" w:rsidR="00CC5336" w:rsidRPr="00093AF9" w:rsidRDefault="00CC5336" w:rsidP="00CC5336">
            <w:pPr>
              <w:rPr>
                <w:rFonts w:ascii="Times New Roman" w:eastAsia="楷体" w:hAnsi="Times New Roman"/>
                <w:bCs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6054D2C7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kern w:val="0"/>
                <w:sz w:val="18"/>
                <w:szCs w:val="18"/>
                <w:lang w:bidi="ar"/>
              </w:rPr>
            </w:pPr>
            <w:r w:rsidRPr="00093AF9">
              <w:rPr>
                <w:rFonts w:ascii="Times New Roman" w:eastAsia="楷体" w:hAnsi="Times New Roman"/>
                <w:bCs/>
                <w:sz w:val="18"/>
                <w:szCs w:val="18"/>
              </w:rPr>
              <w:t>期末考试</w:t>
            </w:r>
          </w:p>
        </w:tc>
        <w:tc>
          <w:tcPr>
            <w:tcW w:w="709" w:type="dxa"/>
          </w:tcPr>
          <w:p w14:paraId="40EDCECE" w14:textId="77777777" w:rsidR="00CC5336" w:rsidRPr="00093AF9" w:rsidRDefault="00CC5336" w:rsidP="00CC5336">
            <w:pPr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 w:rsidRPr="00093AF9">
              <w:rPr>
                <w:rFonts w:ascii="Times New Roman" w:eastAsia="等线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14:paraId="4C87FC42" w14:textId="38529D91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21</w:t>
            </w:r>
          </w:p>
        </w:tc>
        <w:tc>
          <w:tcPr>
            <w:tcW w:w="567" w:type="dxa"/>
            <w:vMerge/>
          </w:tcPr>
          <w:p w14:paraId="2CBF6FC4" w14:textId="77777777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/>
                <w:sz w:val="18"/>
                <w:szCs w:val="18"/>
              </w:rPr>
            </w:pPr>
          </w:p>
        </w:tc>
        <w:tc>
          <w:tcPr>
            <w:tcW w:w="708" w:type="dxa"/>
          </w:tcPr>
          <w:p w14:paraId="729D5EF1" w14:textId="7C593DC5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68%</w:t>
            </w:r>
          </w:p>
        </w:tc>
        <w:tc>
          <w:tcPr>
            <w:tcW w:w="882" w:type="dxa"/>
            <w:vAlign w:val="center"/>
          </w:tcPr>
          <w:p w14:paraId="7E23903F" w14:textId="033064F3" w:rsidR="00CC5336" w:rsidRPr="00093AF9" w:rsidRDefault="00CC5336" w:rsidP="00CC5336">
            <w:pPr>
              <w:jc w:val="center"/>
              <w:rPr>
                <w:rFonts w:ascii="Times New Roman" w:eastAsia="楷体" w:hAnsi="Times New Roman"/>
                <w:bCs/>
                <w:i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Cs/>
                <w:i/>
                <w:sz w:val="18"/>
                <w:szCs w:val="18"/>
              </w:rPr>
              <w:t>C</w:t>
            </w:r>
            <w:r w:rsidRPr="00093AF9">
              <w:rPr>
                <w:rFonts w:ascii="Times New Roman" w:eastAsia="楷体" w:hAnsi="Times New Roman"/>
                <w:bCs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946" w:type="dxa"/>
            <w:vMerge/>
            <w:noWrap/>
            <w:vAlign w:val="center"/>
          </w:tcPr>
          <w:p w14:paraId="3561B1CE" w14:textId="77777777" w:rsidR="00CC5336" w:rsidRPr="00093AF9" w:rsidRDefault="00CC5336" w:rsidP="00CC5336">
            <w:pPr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</w:tr>
      <w:tr w:rsidR="00CC5336" w:rsidRPr="00093AF9" w14:paraId="1B59A426" w14:textId="77777777" w:rsidTr="00C04604">
        <w:tc>
          <w:tcPr>
            <w:tcW w:w="5413" w:type="dxa"/>
            <w:gridSpan w:val="7"/>
            <w:vAlign w:val="center"/>
          </w:tcPr>
          <w:p w14:paraId="15639EDC" w14:textId="3797CB30" w:rsidR="00CC5336" w:rsidRPr="00093AF9" w:rsidRDefault="00CC5336">
            <w:pPr>
              <w:jc w:val="center"/>
              <w:rPr>
                <w:rFonts w:ascii="Times New Roman" w:eastAsia="楷体_GB2312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" w:hAnsi="Times New Roman"/>
                <w:b/>
                <w:sz w:val="18"/>
                <w:szCs w:val="18"/>
              </w:rPr>
              <w:t>整体课程目标</w:t>
            </w:r>
          </w:p>
        </w:tc>
        <w:tc>
          <w:tcPr>
            <w:tcW w:w="2946" w:type="dxa"/>
            <w:noWrap/>
            <w:vAlign w:val="center"/>
          </w:tcPr>
          <w:p w14:paraId="475B79BA" w14:textId="384E3E40" w:rsidR="00CC5336" w:rsidRPr="00093AF9" w:rsidRDefault="00CC5336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093AF9">
              <w:rPr>
                <w:rFonts w:ascii="Times New Roman" w:eastAsia="楷体_GB2312" w:hAnsi="Times New Roman"/>
                <w:bCs/>
                <w:position w:val="-24"/>
                <w:sz w:val="18"/>
                <w:szCs w:val="18"/>
              </w:rPr>
              <w:object w:dxaOrig="1493" w:dyaOrig="280" w14:anchorId="224125A7">
                <v:shape id="_x0000_i1028" type="#_x0000_t75" style="width:74.25pt;height:14.25pt" o:ole="">
                  <v:imagedata r:id="rId13" o:title=""/>
                </v:shape>
                <o:OLEObject Type="Embed" ProgID="Equation.DSMT4" ShapeID="_x0000_i1028" DrawAspect="Content" ObjectID="_1844265618" r:id="rId14"/>
              </w:object>
            </w:r>
          </w:p>
        </w:tc>
      </w:tr>
    </w:tbl>
    <w:bookmarkEnd w:id="2"/>
    <w:bookmarkEnd w:id="3"/>
    <w:p w14:paraId="58FAF588" w14:textId="77777777" w:rsidR="00977C1C" w:rsidRPr="00093AF9" w:rsidRDefault="00EE37C3">
      <w:pPr>
        <w:autoSpaceDE w:val="0"/>
        <w:autoSpaceDN w:val="0"/>
        <w:adjustRightInd w:val="0"/>
        <w:ind w:firstLineChars="200" w:firstLine="360"/>
        <w:rPr>
          <w:rFonts w:ascii="Times New Roman" w:eastAsia="楷体" w:hAnsi="Times New Roman"/>
          <w:bCs/>
          <w:sz w:val="18"/>
          <w:szCs w:val="18"/>
        </w:rPr>
      </w:pPr>
      <w:r w:rsidRPr="00093AF9">
        <w:rPr>
          <w:rFonts w:ascii="Times New Roman" w:eastAsia="楷体" w:hAnsi="Times New Roman"/>
          <w:bCs/>
          <w:sz w:val="18"/>
          <w:szCs w:val="18"/>
        </w:rPr>
        <w:t>注：</w:t>
      </w:r>
      <w:r w:rsidRPr="00093AF9">
        <w:rPr>
          <w:rFonts w:ascii="Times New Roman" w:eastAsia="楷体" w:hAnsi="Times New Roman"/>
          <w:bCs/>
          <w:sz w:val="18"/>
          <w:szCs w:val="18"/>
        </w:rPr>
        <w:t xml:space="preserve">1. </w:t>
      </w:r>
      <w:r w:rsidRPr="00093AF9">
        <w:rPr>
          <w:rFonts w:ascii="Times New Roman" w:eastAsia="楷体" w:hAnsi="Times New Roman"/>
          <w:bCs/>
          <w:sz w:val="18"/>
          <w:szCs w:val="18"/>
        </w:rPr>
        <w:t>权重为对应评价方式在相应课程目标中的权重。</w:t>
      </w:r>
    </w:p>
    <w:p w14:paraId="57E3BFDF" w14:textId="7E200ED9" w:rsidR="00977C1C" w:rsidRPr="00093AF9" w:rsidRDefault="00F52090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 w:rsidRPr="00093AF9">
        <w:rPr>
          <w:rFonts w:ascii="Times New Roman" w:eastAsia="楷体" w:hAnsi="Times New Roman"/>
          <w:bCs/>
          <w:sz w:val="18"/>
          <w:szCs w:val="18"/>
        </w:rPr>
        <w:t xml:space="preserve">2. </w:t>
      </w:r>
      <w:r w:rsidRPr="00093AF9">
        <w:rPr>
          <w:rFonts w:ascii="Times New Roman" w:eastAsia="楷体" w:hAnsi="Times New Roman"/>
          <w:bCs/>
          <w:sz w:val="18"/>
          <w:szCs w:val="18"/>
        </w:rPr>
        <w:t>实际平均分为参与评价的学生在该评价方式的平均分。</w:t>
      </w:r>
    </w:p>
    <w:p w14:paraId="5744AFDE" w14:textId="60DEEE1E" w:rsidR="00977C1C" w:rsidRPr="00093AF9" w:rsidRDefault="00F52090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 w:rsidRPr="00093AF9">
        <w:rPr>
          <w:rFonts w:ascii="Times New Roman" w:eastAsia="楷体" w:hAnsi="Times New Roman"/>
          <w:bCs/>
          <w:sz w:val="18"/>
          <w:szCs w:val="18"/>
        </w:rPr>
        <w:t xml:space="preserve">3. </w:t>
      </w:r>
      <w:r w:rsidRPr="00093AF9">
        <w:rPr>
          <w:rFonts w:ascii="Times New Roman" w:eastAsia="楷体" w:hAnsi="Times New Roman"/>
          <w:bCs/>
          <w:sz w:val="18"/>
          <w:szCs w:val="18"/>
        </w:rPr>
        <w:t>课程分目标达成评价值为实际平均分</w:t>
      </w:r>
      <w:r w:rsidRPr="00093AF9">
        <w:rPr>
          <w:rFonts w:ascii="Times New Roman" w:eastAsia="楷体" w:hAnsi="Times New Roman"/>
          <w:bCs/>
          <w:sz w:val="18"/>
          <w:szCs w:val="18"/>
        </w:rPr>
        <w:t>/</w:t>
      </w:r>
      <w:r w:rsidRPr="00093AF9">
        <w:rPr>
          <w:rFonts w:ascii="Times New Roman" w:eastAsia="楷体" w:hAnsi="Times New Roman"/>
          <w:bCs/>
          <w:sz w:val="18"/>
          <w:szCs w:val="18"/>
        </w:rPr>
        <w:t>目标分值</w:t>
      </w:r>
      <w:r w:rsidRPr="00093AF9">
        <w:rPr>
          <w:rFonts w:ascii="Times New Roman" w:eastAsia="楷体" w:hAnsi="Times New Roman"/>
          <w:bCs/>
          <w:sz w:val="18"/>
          <w:szCs w:val="18"/>
        </w:rPr>
        <w:t>*</w:t>
      </w:r>
      <w:r w:rsidRPr="00093AF9">
        <w:rPr>
          <w:rFonts w:ascii="Times New Roman" w:eastAsia="楷体" w:hAnsi="Times New Roman"/>
          <w:bCs/>
          <w:sz w:val="18"/>
          <w:szCs w:val="18"/>
        </w:rPr>
        <w:t>对应权重之和。</w:t>
      </w:r>
    </w:p>
    <w:p w14:paraId="41FD85E3" w14:textId="1E3FF4DF" w:rsidR="006F6BAB" w:rsidRPr="00093AF9" w:rsidRDefault="00F52090" w:rsidP="0008651C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 w:rsidRPr="00093AF9">
        <w:rPr>
          <w:rFonts w:ascii="Times New Roman" w:eastAsia="楷体" w:hAnsi="Times New Roman"/>
          <w:bCs/>
          <w:sz w:val="18"/>
          <w:szCs w:val="18"/>
        </w:rPr>
        <w:t xml:space="preserve">4. </w:t>
      </w:r>
      <w:r w:rsidRPr="00093AF9">
        <w:rPr>
          <w:rFonts w:ascii="Times New Roman" w:eastAsia="楷体" w:hAnsi="Times New Roman"/>
          <w:bCs/>
          <w:sz w:val="18"/>
          <w:szCs w:val="18"/>
        </w:rPr>
        <w:t>整体课程目标达成评价值为课程分目标达成评价值的最小值。</w:t>
      </w:r>
    </w:p>
    <w:p w14:paraId="0471CA5B" w14:textId="34E812C1" w:rsidR="006F6BAB" w:rsidRPr="00093AF9" w:rsidRDefault="006F6BAB" w:rsidP="006F6BAB">
      <w:pPr>
        <w:keepNext/>
        <w:keepLines/>
        <w:numPr>
          <w:ilvl w:val="1"/>
          <w:numId w:val="0"/>
        </w:numPr>
        <w:spacing w:beforeLines="100" w:before="312" w:afterLines="50" w:after="156"/>
        <w:ind w:firstLineChars="200" w:firstLine="480"/>
        <w:jc w:val="left"/>
        <w:outlineLvl w:val="1"/>
        <w:rPr>
          <w:rFonts w:ascii="Times New Roman" w:eastAsia="黑体" w:hAnsi="Times New Roman"/>
          <w:kern w:val="44"/>
          <w:sz w:val="24"/>
          <w:szCs w:val="44"/>
        </w:rPr>
      </w:pPr>
      <w:r w:rsidRPr="00093AF9">
        <w:rPr>
          <w:rFonts w:ascii="Times New Roman" w:eastAsia="黑体" w:hAnsi="Times New Roman"/>
          <w:kern w:val="44"/>
          <w:sz w:val="24"/>
          <w:szCs w:val="44"/>
        </w:rPr>
        <w:t>六、课程资源</w:t>
      </w:r>
    </w:p>
    <w:p w14:paraId="1C6CAFB2" w14:textId="77777777" w:rsidR="006F6BAB" w:rsidRPr="00093AF9" w:rsidRDefault="006F6BAB" w:rsidP="006F6BAB">
      <w:pPr>
        <w:spacing w:line="360" w:lineRule="auto"/>
        <w:ind w:firstLineChars="150" w:firstLine="361"/>
        <w:rPr>
          <w:rFonts w:ascii="Times New Roman" w:eastAsia="仿宋" w:hAnsi="Times New Roman"/>
          <w:b/>
          <w:sz w:val="24"/>
        </w:rPr>
      </w:pPr>
      <w:r w:rsidRPr="00093AF9">
        <w:rPr>
          <w:rFonts w:ascii="Times New Roman" w:eastAsia="仿宋" w:hAnsi="Times New Roman"/>
          <w:b/>
          <w:sz w:val="24"/>
        </w:rPr>
        <w:t>（一）建议选用教材</w:t>
      </w:r>
    </w:p>
    <w:p w14:paraId="2454CBE7" w14:textId="65396396" w:rsidR="006F6BAB" w:rsidRPr="00093AF9" w:rsidRDefault="00E51407" w:rsidP="00E51407">
      <w:pPr>
        <w:snapToGrid w:val="0"/>
        <w:spacing w:line="360" w:lineRule="auto"/>
        <w:ind w:firstLineChars="200" w:firstLine="480"/>
        <w:rPr>
          <w:rFonts w:ascii="Times New Roman" w:eastAsia="仿宋" w:hAnsi="Times New Roman"/>
          <w:iCs/>
          <w:sz w:val="24"/>
        </w:rPr>
      </w:pPr>
      <w:r w:rsidRPr="00093AF9">
        <w:rPr>
          <w:rFonts w:ascii="Times New Roman" w:eastAsia="仿宋" w:hAnsi="Times New Roman"/>
          <w:iCs/>
          <w:sz w:val="24"/>
        </w:rPr>
        <w:t>盛骤</w:t>
      </w:r>
      <w:r w:rsidRPr="00093AF9">
        <w:rPr>
          <w:rFonts w:ascii="Times New Roman" w:eastAsia="仿宋" w:hAnsi="Times New Roman"/>
          <w:iCs/>
          <w:sz w:val="24"/>
        </w:rPr>
        <w:t xml:space="preserve">, </w:t>
      </w:r>
      <w:r w:rsidRPr="00093AF9">
        <w:rPr>
          <w:rFonts w:ascii="Times New Roman" w:eastAsia="仿宋" w:hAnsi="Times New Roman"/>
          <w:iCs/>
          <w:sz w:val="24"/>
        </w:rPr>
        <w:t>谢式千，潘承毅</w:t>
      </w:r>
      <w:r w:rsidRPr="00093AF9">
        <w:rPr>
          <w:rFonts w:ascii="Times New Roman" w:eastAsia="仿宋" w:hAnsi="Times New Roman"/>
          <w:iCs/>
          <w:sz w:val="24"/>
        </w:rPr>
        <w:t xml:space="preserve">. </w:t>
      </w:r>
      <w:r w:rsidRPr="00093AF9">
        <w:rPr>
          <w:rFonts w:ascii="Times New Roman" w:eastAsia="仿宋" w:hAnsi="Times New Roman"/>
          <w:iCs/>
          <w:sz w:val="24"/>
        </w:rPr>
        <w:t>概率论与数理统计（第五版）</w:t>
      </w:r>
      <w:r w:rsidRPr="00093AF9">
        <w:rPr>
          <w:rFonts w:ascii="Times New Roman" w:eastAsia="仿宋" w:hAnsi="Times New Roman"/>
          <w:iCs/>
          <w:sz w:val="24"/>
        </w:rPr>
        <w:t xml:space="preserve">[M]. </w:t>
      </w:r>
      <w:r w:rsidRPr="00093AF9">
        <w:rPr>
          <w:rFonts w:ascii="Times New Roman" w:eastAsia="仿宋" w:hAnsi="Times New Roman"/>
          <w:iCs/>
          <w:sz w:val="24"/>
        </w:rPr>
        <w:t>北京</w:t>
      </w:r>
      <w:r w:rsidRPr="00093AF9">
        <w:rPr>
          <w:rFonts w:ascii="Times New Roman" w:eastAsia="仿宋" w:hAnsi="Times New Roman"/>
          <w:iCs/>
          <w:sz w:val="24"/>
        </w:rPr>
        <w:t xml:space="preserve">: </w:t>
      </w:r>
      <w:r w:rsidRPr="00093AF9">
        <w:rPr>
          <w:rFonts w:ascii="Times New Roman" w:eastAsia="仿宋" w:hAnsi="Times New Roman"/>
          <w:iCs/>
          <w:sz w:val="24"/>
        </w:rPr>
        <w:t>高等教育出版社</w:t>
      </w:r>
      <w:r w:rsidRPr="00093AF9">
        <w:rPr>
          <w:rFonts w:ascii="Times New Roman" w:eastAsia="仿宋" w:hAnsi="Times New Roman"/>
          <w:iCs/>
          <w:sz w:val="24"/>
        </w:rPr>
        <w:t>, 2019.</w:t>
      </w:r>
    </w:p>
    <w:p w14:paraId="321AD5A5" w14:textId="77777777" w:rsidR="006F6BAB" w:rsidRPr="00093AF9" w:rsidRDefault="006F6BAB" w:rsidP="006F6BAB">
      <w:pPr>
        <w:spacing w:line="360" w:lineRule="auto"/>
        <w:ind w:firstLineChars="150" w:firstLine="361"/>
        <w:rPr>
          <w:rFonts w:ascii="Times New Roman" w:eastAsia="仿宋" w:hAnsi="Times New Roman"/>
          <w:b/>
          <w:sz w:val="24"/>
        </w:rPr>
      </w:pPr>
      <w:r w:rsidRPr="00093AF9">
        <w:rPr>
          <w:rFonts w:ascii="Times New Roman" w:eastAsia="仿宋" w:hAnsi="Times New Roman"/>
          <w:b/>
          <w:sz w:val="24"/>
        </w:rPr>
        <w:t>（二）主要参考书目</w:t>
      </w:r>
    </w:p>
    <w:p w14:paraId="0A030D1D" w14:textId="721D8F59" w:rsidR="006F6BAB" w:rsidRPr="00093AF9" w:rsidRDefault="00E51407" w:rsidP="00E51407">
      <w:pPr>
        <w:snapToGrid w:val="0"/>
        <w:spacing w:line="360" w:lineRule="auto"/>
        <w:ind w:firstLineChars="200" w:firstLine="480"/>
        <w:rPr>
          <w:rFonts w:ascii="Times New Roman" w:eastAsia="仿宋" w:hAnsi="Times New Roman"/>
          <w:iCs/>
          <w:sz w:val="24"/>
        </w:rPr>
      </w:pPr>
      <w:r w:rsidRPr="00093AF9">
        <w:rPr>
          <w:rFonts w:ascii="Times New Roman" w:eastAsia="仿宋" w:hAnsi="Times New Roman"/>
          <w:iCs/>
          <w:sz w:val="24"/>
        </w:rPr>
        <w:t>茆诗松</w:t>
      </w:r>
      <w:r w:rsidRPr="00093AF9">
        <w:rPr>
          <w:rFonts w:ascii="Times New Roman" w:eastAsia="仿宋" w:hAnsi="Times New Roman"/>
          <w:iCs/>
          <w:sz w:val="24"/>
        </w:rPr>
        <w:t xml:space="preserve">, </w:t>
      </w:r>
      <w:r w:rsidRPr="00093AF9">
        <w:rPr>
          <w:rFonts w:ascii="Times New Roman" w:eastAsia="仿宋" w:hAnsi="Times New Roman"/>
          <w:iCs/>
          <w:sz w:val="24"/>
        </w:rPr>
        <w:t>周纪芗</w:t>
      </w:r>
      <w:r w:rsidRPr="00093AF9">
        <w:rPr>
          <w:rFonts w:ascii="Times New Roman" w:eastAsia="仿宋" w:hAnsi="Times New Roman"/>
          <w:iCs/>
          <w:sz w:val="24"/>
        </w:rPr>
        <w:t xml:space="preserve">, </w:t>
      </w:r>
      <w:r w:rsidRPr="00093AF9">
        <w:rPr>
          <w:rFonts w:ascii="Times New Roman" w:eastAsia="仿宋" w:hAnsi="Times New Roman"/>
          <w:iCs/>
          <w:sz w:val="24"/>
        </w:rPr>
        <w:t>张日权</w:t>
      </w:r>
      <w:r w:rsidRPr="00093AF9">
        <w:rPr>
          <w:rFonts w:ascii="Times New Roman" w:eastAsia="仿宋" w:hAnsi="Times New Roman"/>
          <w:iCs/>
          <w:sz w:val="24"/>
        </w:rPr>
        <w:t xml:space="preserve">. </w:t>
      </w:r>
      <w:r w:rsidRPr="00093AF9">
        <w:rPr>
          <w:rFonts w:ascii="Times New Roman" w:eastAsia="仿宋" w:hAnsi="Times New Roman"/>
          <w:iCs/>
          <w:sz w:val="24"/>
        </w:rPr>
        <w:t>概率论与数理统计（第四版）</w:t>
      </w:r>
      <w:r w:rsidRPr="00093AF9">
        <w:rPr>
          <w:rFonts w:ascii="Times New Roman" w:eastAsia="仿宋" w:hAnsi="Times New Roman"/>
          <w:iCs/>
          <w:sz w:val="24"/>
        </w:rPr>
        <w:t xml:space="preserve">[M]. </w:t>
      </w:r>
      <w:r w:rsidRPr="00093AF9">
        <w:rPr>
          <w:rFonts w:ascii="Times New Roman" w:eastAsia="仿宋" w:hAnsi="Times New Roman"/>
          <w:iCs/>
          <w:sz w:val="24"/>
        </w:rPr>
        <w:t>北京</w:t>
      </w:r>
      <w:r w:rsidRPr="00093AF9">
        <w:rPr>
          <w:rFonts w:ascii="Times New Roman" w:eastAsia="仿宋" w:hAnsi="Times New Roman"/>
          <w:iCs/>
          <w:sz w:val="24"/>
        </w:rPr>
        <w:t xml:space="preserve">: </w:t>
      </w:r>
      <w:r w:rsidRPr="00093AF9">
        <w:rPr>
          <w:rFonts w:ascii="Times New Roman" w:eastAsia="仿宋" w:hAnsi="Times New Roman"/>
          <w:iCs/>
          <w:sz w:val="24"/>
        </w:rPr>
        <w:t>中国统计出版社，</w:t>
      </w:r>
      <w:r w:rsidRPr="00093AF9">
        <w:rPr>
          <w:rFonts w:ascii="Times New Roman" w:eastAsia="仿宋" w:hAnsi="Times New Roman"/>
          <w:iCs/>
          <w:sz w:val="24"/>
        </w:rPr>
        <w:t>2020.</w:t>
      </w:r>
    </w:p>
    <w:p w14:paraId="522EC6D9" w14:textId="77777777" w:rsidR="006F6BAB" w:rsidRPr="00093AF9" w:rsidRDefault="006F6BAB" w:rsidP="006F6BAB">
      <w:pPr>
        <w:spacing w:line="360" w:lineRule="auto"/>
        <w:ind w:firstLineChars="200" w:firstLine="482"/>
        <w:rPr>
          <w:rFonts w:ascii="Times New Roman" w:eastAsia="仿宋" w:hAnsi="Times New Roman"/>
          <w:b/>
          <w:sz w:val="24"/>
        </w:rPr>
      </w:pPr>
      <w:r w:rsidRPr="00093AF9">
        <w:rPr>
          <w:rFonts w:ascii="Times New Roman" w:eastAsia="仿宋" w:hAnsi="Times New Roman"/>
          <w:b/>
          <w:sz w:val="24"/>
        </w:rPr>
        <w:t>（三）其它课程资源</w:t>
      </w:r>
    </w:p>
    <w:p w14:paraId="1AC6A82F" w14:textId="78E30A69" w:rsidR="006F6BAB" w:rsidRPr="00093AF9" w:rsidRDefault="004C7234" w:rsidP="00250F3A">
      <w:pPr>
        <w:snapToGrid w:val="0"/>
        <w:spacing w:line="360" w:lineRule="auto"/>
        <w:ind w:firstLineChars="200" w:firstLine="480"/>
        <w:rPr>
          <w:rFonts w:ascii="Times New Roman" w:eastAsia="仿宋" w:hAnsi="Times New Roman"/>
          <w:iCs/>
          <w:sz w:val="24"/>
        </w:rPr>
      </w:pPr>
      <w:r w:rsidRPr="00093AF9">
        <w:rPr>
          <w:rFonts w:ascii="Times New Roman" w:eastAsia="仿宋" w:hAnsi="Times New Roman"/>
          <w:iCs/>
          <w:sz w:val="24"/>
        </w:rPr>
        <w:t>中国大学</w:t>
      </w:r>
      <w:r w:rsidRPr="00093AF9">
        <w:rPr>
          <w:rFonts w:ascii="Times New Roman" w:eastAsia="仿宋" w:hAnsi="Times New Roman"/>
          <w:iCs/>
          <w:sz w:val="24"/>
        </w:rPr>
        <w:t>MOOC</w:t>
      </w:r>
      <w:r w:rsidRPr="00093AF9">
        <w:rPr>
          <w:rFonts w:ascii="Times New Roman" w:eastAsia="仿宋" w:hAnsi="Times New Roman"/>
          <w:iCs/>
          <w:sz w:val="24"/>
        </w:rPr>
        <w:t>：</w:t>
      </w:r>
      <w:r w:rsidRPr="00093AF9">
        <w:rPr>
          <w:rFonts w:ascii="Times New Roman" w:eastAsia="仿宋" w:hAnsi="Times New Roman"/>
          <w:iCs/>
          <w:sz w:val="24"/>
        </w:rPr>
        <w:t>https://www.icourse163.org/</w:t>
      </w:r>
    </w:p>
    <w:p w14:paraId="1FBC8B57" w14:textId="52AC6259" w:rsidR="00977C1C" w:rsidRPr="00093AF9" w:rsidRDefault="00EE37C3" w:rsidP="004B1B53">
      <w:pPr>
        <w:spacing w:line="300" w:lineRule="auto"/>
        <w:ind w:firstLineChars="1550" w:firstLine="3720"/>
        <w:rPr>
          <w:rFonts w:ascii="Times New Roman" w:eastAsia="仿宋" w:hAnsi="Times New Roman"/>
          <w:sz w:val="24"/>
        </w:rPr>
      </w:pPr>
      <w:r w:rsidRPr="00093AF9">
        <w:rPr>
          <w:rFonts w:ascii="Times New Roman" w:eastAsia="仿宋" w:hAnsi="Times New Roman"/>
          <w:sz w:val="24"/>
        </w:rPr>
        <w:t>执笔人：</w:t>
      </w:r>
      <w:r w:rsidR="00536AFA" w:rsidRPr="00093AF9">
        <w:rPr>
          <w:rFonts w:ascii="Times New Roman" w:eastAsia="仿宋" w:hAnsi="Times New Roman"/>
          <w:sz w:val="24"/>
        </w:rPr>
        <w:t>吕强</w:t>
      </w:r>
    </w:p>
    <w:p w14:paraId="1F3A588F" w14:textId="11E681BE" w:rsidR="00977C1C" w:rsidRPr="00093AF9" w:rsidRDefault="00EE37C3" w:rsidP="004B1B53">
      <w:pPr>
        <w:spacing w:line="300" w:lineRule="auto"/>
        <w:ind w:firstLineChars="1550" w:firstLine="3720"/>
        <w:rPr>
          <w:rFonts w:ascii="Times New Roman" w:eastAsia="仿宋" w:hAnsi="Times New Roman"/>
          <w:sz w:val="24"/>
        </w:rPr>
      </w:pPr>
      <w:r w:rsidRPr="00093AF9">
        <w:rPr>
          <w:rFonts w:ascii="Times New Roman" w:eastAsia="仿宋" w:hAnsi="Times New Roman"/>
          <w:sz w:val="24"/>
        </w:rPr>
        <w:t>参与人：</w:t>
      </w:r>
      <w:r w:rsidR="009302B7">
        <w:rPr>
          <w:rFonts w:ascii="Times New Roman" w:eastAsia="仿宋" w:hAnsi="Times New Roman" w:hint="eastAsia"/>
          <w:sz w:val="24"/>
        </w:rPr>
        <w:t>袁晓辉、刘洋、</w:t>
      </w:r>
      <w:r w:rsidR="004A0B3F">
        <w:rPr>
          <w:rFonts w:ascii="Times New Roman" w:eastAsia="仿宋" w:hAnsi="Times New Roman" w:hint="eastAsia"/>
          <w:sz w:val="24"/>
        </w:rPr>
        <w:t>张伟</w:t>
      </w:r>
    </w:p>
    <w:p w14:paraId="1C641DA9" w14:textId="3C364068" w:rsidR="00977C1C" w:rsidRPr="00093AF9" w:rsidRDefault="00EE37C3" w:rsidP="004B1B53">
      <w:pPr>
        <w:spacing w:line="300" w:lineRule="auto"/>
        <w:ind w:firstLineChars="1550" w:firstLine="3720"/>
        <w:rPr>
          <w:rFonts w:ascii="Times New Roman" w:eastAsia="仿宋" w:hAnsi="Times New Roman"/>
          <w:sz w:val="24"/>
        </w:rPr>
      </w:pPr>
      <w:r w:rsidRPr="00093AF9">
        <w:rPr>
          <w:rFonts w:ascii="Times New Roman" w:eastAsia="仿宋" w:hAnsi="Times New Roman"/>
          <w:sz w:val="24"/>
        </w:rPr>
        <w:t>课程负责人：</w:t>
      </w:r>
      <w:r w:rsidR="00D65F45" w:rsidRPr="00093AF9">
        <w:rPr>
          <w:rFonts w:ascii="Times New Roman" w:eastAsia="仿宋" w:hAnsi="Times New Roman"/>
          <w:sz w:val="24"/>
        </w:rPr>
        <w:t>吕强</w:t>
      </w:r>
    </w:p>
    <w:p w14:paraId="47D2A4F6" w14:textId="77777777" w:rsidR="00977C1C" w:rsidRPr="00093AF9" w:rsidRDefault="00EE37C3" w:rsidP="004B1B53">
      <w:pPr>
        <w:spacing w:line="300" w:lineRule="auto"/>
        <w:ind w:firstLineChars="1550" w:firstLine="3720"/>
        <w:rPr>
          <w:rFonts w:ascii="Times New Roman" w:eastAsia="仿宋" w:hAnsi="Times New Roman"/>
          <w:sz w:val="24"/>
        </w:rPr>
      </w:pPr>
      <w:r w:rsidRPr="00093AF9">
        <w:rPr>
          <w:rFonts w:ascii="Times New Roman" w:eastAsia="仿宋" w:hAnsi="Times New Roman"/>
          <w:sz w:val="24"/>
        </w:rPr>
        <w:t>审核人（系</w:t>
      </w:r>
      <w:r w:rsidRPr="00093AF9">
        <w:rPr>
          <w:rFonts w:ascii="Times New Roman" w:eastAsia="仿宋" w:hAnsi="Times New Roman"/>
          <w:sz w:val="24"/>
        </w:rPr>
        <w:t>/</w:t>
      </w:r>
      <w:r w:rsidRPr="00093AF9">
        <w:rPr>
          <w:rFonts w:ascii="Times New Roman" w:eastAsia="仿宋" w:hAnsi="Times New Roman"/>
          <w:sz w:val="24"/>
        </w:rPr>
        <w:t>教研室主任）：高春华</w:t>
      </w:r>
    </w:p>
    <w:p w14:paraId="770F5B46" w14:textId="77777777" w:rsidR="00977C1C" w:rsidRPr="00093AF9" w:rsidRDefault="00EE37C3" w:rsidP="004B1B53">
      <w:pPr>
        <w:spacing w:line="300" w:lineRule="auto"/>
        <w:ind w:firstLineChars="1550" w:firstLine="3720"/>
        <w:rPr>
          <w:rFonts w:ascii="Times New Roman" w:eastAsia="仿宋" w:hAnsi="Times New Roman"/>
          <w:sz w:val="24"/>
        </w:rPr>
      </w:pPr>
      <w:r w:rsidRPr="00093AF9">
        <w:rPr>
          <w:rFonts w:ascii="Times New Roman" w:eastAsia="仿宋" w:hAnsi="Times New Roman"/>
          <w:sz w:val="24"/>
        </w:rPr>
        <w:t>审定人（主管教学副院长</w:t>
      </w:r>
      <w:r w:rsidRPr="00093AF9">
        <w:rPr>
          <w:rFonts w:ascii="Times New Roman" w:eastAsia="仿宋" w:hAnsi="Times New Roman"/>
          <w:sz w:val="24"/>
        </w:rPr>
        <w:t>/</w:t>
      </w:r>
      <w:r w:rsidRPr="00093AF9">
        <w:rPr>
          <w:rFonts w:ascii="Times New Roman" w:eastAsia="仿宋" w:hAnsi="Times New Roman"/>
          <w:sz w:val="24"/>
        </w:rPr>
        <w:t>副主任）：袁晓辉</w:t>
      </w:r>
    </w:p>
    <w:p w14:paraId="26E60440" w14:textId="0478C2EF" w:rsidR="00977C1C" w:rsidRPr="00093AF9" w:rsidRDefault="00EE37C3" w:rsidP="00FC7AE8">
      <w:pPr>
        <w:tabs>
          <w:tab w:val="left" w:pos="4536"/>
        </w:tabs>
        <w:spacing w:line="300" w:lineRule="auto"/>
        <w:ind w:firstLineChars="1890" w:firstLine="4536"/>
        <w:jc w:val="left"/>
        <w:rPr>
          <w:rFonts w:ascii="Times New Roman" w:hAnsi="Times New Roman"/>
        </w:rPr>
      </w:pPr>
      <w:r w:rsidRPr="00093AF9">
        <w:rPr>
          <w:rFonts w:ascii="Times New Roman" w:eastAsia="仿宋" w:hAnsi="Times New Roman"/>
          <w:sz w:val="24"/>
        </w:rPr>
        <w:t>202</w:t>
      </w:r>
      <w:r w:rsidR="00536AFA">
        <w:rPr>
          <w:rFonts w:ascii="Times New Roman" w:eastAsia="仿宋" w:hAnsi="Times New Roman" w:hint="eastAsia"/>
          <w:sz w:val="24"/>
        </w:rPr>
        <w:t>3</w:t>
      </w:r>
      <w:r w:rsidRPr="00093AF9">
        <w:rPr>
          <w:rFonts w:ascii="Times New Roman" w:eastAsia="仿宋" w:hAnsi="Times New Roman"/>
          <w:sz w:val="24"/>
        </w:rPr>
        <w:t xml:space="preserve"> </w:t>
      </w:r>
      <w:r w:rsidRPr="00093AF9">
        <w:rPr>
          <w:rFonts w:ascii="Times New Roman" w:eastAsia="仿宋" w:hAnsi="Times New Roman"/>
          <w:sz w:val="24"/>
        </w:rPr>
        <w:t>年</w:t>
      </w:r>
      <w:r w:rsidRPr="00093AF9">
        <w:rPr>
          <w:rFonts w:ascii="Times New Roman" w:eastAsia="仿宋" w:hAnsi="Times New Roman"/>
          <w:sz w:val="24"/>
        </w:rPr>
        <w:t xml:space="preserve"> 6 </w:t>
      </w:r>
      <w:r w:rsidRPr="00093AF9">
        <w:rPr>
          <w:rFonts w:ascii="Times New Roman" w:eastAsia="仿宋" w:hAnsi="Times New Roman"/>
          <w:sz w:val="24"/>
        </w:rPr>
        <w:t>月</w:t>
      </w:r>
    </w:p>
    <w:sectPr w:rsidR="00977C1C" w:rsidRPr="00093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C64D6" w14:textId="77777777" w:rsidR="00EE37C3" w:rsidRDefault="00EE37C3" w:rsidP="00AB5497">
      <w:r>
        <w:separator/>
      </w:r>
    </w:p>
  </w:endnote>
  <w:endnote w:type="continuationSeparator" w:id="0">
    <w:p w14:paraId="3E65CBA5" w14:textId="77777777" w:rsidR="00EE37C3" w:rsidRDefault="00EE37C3" w:rsidP="00AB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微软雅黑"/>
    <w:charset w:val="86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55095" w14:textId="77777777" w:rsidR="00EE37C3" w:rsidRDefault="00EE37C3" w:rsidP="00AB5497">
      <w:r>
        <w:separator/>
      </w:r>
    </w:p>
  </w:footnote>
  <w:footnote w:type="continuationSeparator" w:id="0">
    <w:p w14:paraId="65F059B3" w14:textId="77777777" w:rsidR="00EE37C3" w:rsidRDefault="00EE37C3" w:rsidP="00AB5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3C0"/>
    <w:multiLevelType w:val="hybridMultilevel"/>
    <w:tmpl w:val="03E276D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F3462C9"/>
    <w:multiLevelType w:val="multilevel"/>
    <w:tmpl w:val="0F3462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8D0828"/>
    <w:multiLevelType w:val="multilevel"/>
    <w:tmpl w:val="188D0828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8D842FF"/>
    <w:multiLevelType w:val="multilevel"/>
    <w:tmpl w:val="18D842FF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C4E0EC3"/>
    <w:multiLevelType w:val="multilevel"/>
    <w:tmpl w:val="1C4E0EC3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CC72462"/>
    <w:multiLevelType w:val="multilevel"/>
    <w:tmpl w:val="1CC72462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F787C98"/>
    <w:multiLevelType w:val="hybridMultilevel"/>
    <w:tmpl w:val="35E61E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5041790"/>
    <w:multiLevelType w:val="multilevel"/>
    <w:tmpl w:val="35041790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88C1D07"/>
    <w:multiLevelType w:val="multilevel"/>
    <w:tmpl w:val="388C1D0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3EEE75AE"/>
    <w:multiLevelType w:val="multilevel"/>
    <w:tmpl w:val="3EEE7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FB0114B"/>
    <w:multiLevelType w:val="multilevel"/>
    <w:tmpl w:val="3FB0114B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1DB2096"/>
    <w:multiLevelType w:val="multilevel"/>
    <w:tmpl w:val="41DB2096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43961F20"/>
    <w:multiLevelType w:val="multilevel"/>
    <w:tmpl w:val="43961F20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4BE3FF9"/>
    <w:multiLevelType w:val="multilevel"/>
    <w:tmpl w:val="54BE3FF9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0FC7C19"/>
    <w:multiLevelType w:val="multilevel"/>
    <w:tmpl w:val="60FC7C19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622C6F5E"/>
    <w:multiLevelType w:val="multilevel"/>
    <w:tmpl w:val="622C6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63DA5F67"/>
    <w:multiLevelType w:val="multilevel"/>
    <w:tmpl w:val="63DA5F6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648806C1"/>
    <w:multiLevelType w:val="multilevel"/>
    <w:tmpl w:val="648806C1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66E55DE"/>
    <w:multiLevelType w:val="multilevel"/>
    <w:tmpl w:val="666E55DE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6F3357D2"/>
    <w:multiLevelType w:val="multilevel"/>
    <w:tmpl w:val="6F3357D2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28528CE"/>
    <w:multiLevelType w:val="multilevel"/>
    <w:tmpl w:val="728528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30D0500"/>
    <w:multiLevelType w:val="multilevel"/>
    <w:tmpl w:val="730D0500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62C41DD"/>
    <w:multiLevelType w:val="multilevel"/>
    <w:tmpl w:val="762C41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785532FA"/>
    <w:multiLevelType w:val="multilevel"/>
    <w:tmpl w:val="785532FA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7FE65C98"/>
    <w:multiLevelType w:val="multilevel"/>
    <w:tmpl w:val="7FE65C98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0"/>
  </w:num>
  <w:num w:numId="2">
    <w:abstractNumId w:val="7"/>
  </w:num>
  <w:num w:numId="3">
    <w:abstractNumId w:val="15"/>
  </w:num>
  <w:num w:numId="4">
    <w:abstractNumId w:val="8"/>
  </w:num>
  <w:num w:numId="5">
    <w:abstractNumId w:val="22"/>
  </w:num>
  <w:num w:numId="6">
    <w:abstractNumId w:val="9"/>
  </w:num>
  <w:num w:numId="7">
    <w:abstractNumId w:val="1"/>
  </w:num>
  <w:num w:numId="8">
    <w:abstractNumId w:val="4"/>
  </w:num>
  <w:num w:numId="9">
    <w:abstractNumId w:val="24"/>
  </w:num>
  <w:num w:numId="10">
    <w:abstractNumId w:val="10"/>
  </w:num>
  <w:num w:numId="11">
    <w:abstractNumId w:val="18"/>
  </w:num>
  <w:num w:numId="12">
    <w:abstractNumId w:val="12"/>
  </w:num>
  <w:num w:numId="13">
    <w:abstractNumId w:val="21"/>
  </w:num>
  <w:num w:numId="14">
    <w:abstractNumId w:val="11"/>
  </w:num>
  <w:num w:numId="15">
    <w:abstractNumId w:val="23"/>
  </w:num>
  <w:num w:numId="16">
    <w:abstractNumId w:val="3"/>
  </w:num>
  <w:num w:numId="17">
    <w:abstractNumId w:val="14"/>
  </w:num>
  <w:num w:numId="18">
    <w:abstractNumId w:val="19"/>
  </w:num>
  <w:num w:numId="19">
    <w:abstractNumId w:val="5"/>
  </w:num>
  <w:num w:numId="20">
    <w:abstractNumId w:val="17"/>
  </w:num>
  <w:num w:numId="21">
    <w:abstractNumId w:val="16"/>
  </w:num>
  <w:num w:numId="22">
    <w:abstractNumId w:val="13"/>
  </w:num>
  <w:num w:numId="23">
    <w:abstractNumId w:val="2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F97"/>
    <w:rsid w:val="00000EE4"/>
    <w:rsid w:val="0001063C"/>
    <w:rsid w:val="00010F1B"/>
    <w:rsid w:val="00012B85"/>
    <w:rsid w:val="00012E5A"/>
    <w:rsid w:val="000142D4"/>
    <w:rsid w:val="000146AB"/>
    <w:rsid w:val="000149D7"/>
    <w:rsid w:val="00015434"/>
    <w:rsid w:val="000230E3"/>
    <w:rsid w:val="000232A9"/>
    <w:rsid w:val="000257A9"/>
    <w:rsid w:val="00040AEB"/>
    <w:rsid w:val="000504A3"/>
    <w:rsid w:val="00052A77"/>
    <w:rsid w:val="00052FA3"/>
    <w:rsid w:val="000547A3"/>
    <w:rsid w:val="00055D0F"/>
    <w:rsid w:val="00056593"/>
    <w:rsid w:val="00057F0A"/>
    <w:rsid w:val="00062114"/>
    <w:rsid w:val="0006335D"/>
    <w:rsid w:val="000635CD"/>
    <w:rsid w:val="00063B17"/>
    <w:rsid w:val="00063CA2"/>
    <w:rsid w:val="00066EF1"/>
    <w:rsid w:val="00070687"/>
    <w:rsid w:val="0007240F"/>
    <w:rsid w:val="000817D6"/>
    <w:rsid w:val="00086299"/>
    <w:rsid w:val="0008651C"/>
    <w:rsid w:val="00093AF9"/>
    <w:rsid w:val="00094751"/>
    <w:rsid w:val="000A49AA"/>
    <w:rsid w:val="000B2BEF"/>
    <w:rsid w:val="000B535C"/>
    <w:rsid w:val="000C0688"/>
    <w:rsid w:val="000C2401"/>
    <w:rsid w:val="000C65C1"/>
    <w:rsid w:val="000C65CA"/>
    <w:rsid w:val="000C7EEE"/>
    <w:rsid w:val="000D15CD"/>
    <w:rsid w:val="000D28BD"/>
    <w:rsid w:val="000D5A19"/>
    <w:rsid w:val="000D7E57"/>
    <w:rsid w:val="000F1703"/>
    <w:rsid w:val="000F6BE4"/>
    <w:rsid w:val="00102696"/>
    <w:rsid w:val="001038E9"/>
    <w:rsid w:val="00104ECE"/>
    <w:rsid w:val="00105526"/>
    <w:rsid w:val="00107808"/>
    <w:rsid w:val="00110B4B"/>
    <w:rsid w:val="00111CB0"/>
    <w:rsid w:val="00111F34"/>
    <w:rsid w:val="00126473"/>
    <w:rsid w:val="00127B18"/>
    <w:rsid w:val="001302AC"/>
    <w:rsid w:val="00130B3F"/>
    <w:rsid w:val="00136F7E"/>
    <w:rsid w:val="001376F1"/>
    <w:rsid w:val="00151B72"/>
    <w:rsid w:val="0015404D"/>
    <w:rsid w:val="001553F5"/>
    <w:rsid w:val="00156D78"/>
    <w:rsid w:val="00160647"/>
    <w:rsid w:val="00160CF8"/>
    <w:rsid w:val="00161357"/>
    <w:rsid w:val="00163C03"/>
    <w:rsid w:val="00171BA0"/>
    <w:rsid w:val="00176252"/>
    <w:rsid w:val="00176E62"/>
    <w:rsid w:val="00185D96"/>
    <w:rsid w:val="001925C1"/>
    <w:rsid w:val="00192A23"/>
    <w:rsid w:val="00196679"/>
    <w:rsid w:val="00196906"/>
    <w:rsid w:val="001A1134"/>
    <w:rsid w:val="001A141F"/>
    <w:rsid w:val="001A522B"/>
    <w:rsid w:val="001B7CD1"/>
    <w:rsid w:val="001C1158"/>
    <w:rsid w:val="001C4ADD"/>
    <w:rsid w:val="001C5028"/>
    <w:rsid w:val="001C58E1"/>
    <w:rsid w:val="001C7C52"/>
    <w:rsid w:val="001D6310"/>
    <w:rsid w:val="001D67CA"/>
    <w:rsid w:val="001E19B0"/>
    <w:rsid w:val="001E22AA"/>
    <w:rsid w:val="001E34FA"/>
    <w:rsid w:val="001E46B2"/>
    <w:rsid w:val="001E5101"/>
    <w:rsid w:val="001E5429"/>
    <w:rsid w:val="001F208D"/>
    <w:rsid w:val="001F5851"/>
    <w:rsid w:val="002045FD"/>
    <w:rsid w:val="00205B79"/>
    <w:rsid w:val="00205BAC"/>
    <w:rsid w:val="00214AFA"/>
    <w:rsid w:val="0021725C"/>
    <w:rsid w:val="00223648"/>
    <w:rsid w:val="00227C59"/>
    <w:rsid w:val="002334AF"/>
    <w:rsid w:val="00233FF5"/>
    <w:rsid w:val="002379F7"/>
    <w:rsid w:val="00237C5B"/>
    <w:rsid w:val="002443A2"/>
    <w:rsid w:val="00250F3A"/>
    <w:rsid w:val="00251140"/>
    <w:rsid w:val="00261AF8"/>
    <w:rsid w:val="00262E4F"/>
    <w:rsid w:val="0026609E"/>
    <w:rsid w:val="00267643"/>
    <w:rsid w:val="00271439"/>
    <w:rsid w:val="00274539"/>
    <w:rsid w:val="002767AF"/>
    <w:rsid w:val="00281057"/>
    <w:rsid w:val="00291183"/>
    <w:rsid w:val="00296D93"/>
    <w:rsid w:val="002A1228"/>
    <w:rsid w:val="002A4668"/>
    <w:rsid w:val="002A4A49"/>
    <w:rsid w:val="002A55C9"/>
    <w:rsid w:val="002B1BB9"/>
    <w:rsid w:val="002B2384"/>
    <w:rsid w:val="002B7F5A"/>
    <w:rsid w:val="002C3F33"/>
    <w:rsid w:val="002D04FD"/>
    <w:rsid w:val="002D48ED"/>
    <w:rsid w:val="002E1111"/>
    <w:rsid w:val="002E150F"/>
    <w:rsid w:val="002E17E5"/>
    <w:rsid w:val="002E3201"/>
    <w:rsid w:val="002F0DB1"/>
    <w:rsid w:val="003024FF"/>
    <w:rsid w:val="00306C97"/>
    <w:rsid w:val="0031070D"/>
    <w:rsid w:val="00315BDB"/>
    <w:rsid w:val="00321C2B"/>
    <w:rsid w:val="00326450"/>
    <w:rsid w:val="00335747"/>
    <w:rsid w:val="00335A23"/>
    <w:rsid w:val="0034350E"/>
    <w:rsid w:val="00350174"/>
    <w:rsid w:val="00350E8A"/>
    <w:rsid w:val="003526BE"/>
    <w:rsid w:val="003532D5"/>
    <w:rsid w:val="003606FD"/>
    <w:rsid w:val="00366158"/>
    <w:rsid w:val="003673F3"/>
    <w:rsid w:val="0038075C"/>
    <w:rsid w:val="00381C96"/>
    <w:rsid w:val="00385C68"/>
    <w:rsid w:val="003864BA"/>
    <w:rsid w:val="003877D2"/>
    <w:rsid w:val="00387CF0"/>
    <w:rsid w:val="00394AB7"/>
    <w:rsid w:val="00396279"/>
    <w:rsid w:val="00396B34"/>
    <w:rsid w:val="00397338"/>
    <w:rsid w:val="003A00BF"/>
    <w:rsid w:val="003A2BF2"/>
    <w:rsid w:val="003A70EB"/>
    <w:rsid w:val="003B2218"/>
    <w:rsid w:val="003B5A4F"/>
    <w:rsid w:val="003B66CE"/>
    <w:rsid w:val="003B75B0"/>
    <w:rsid w:val="003C1DA7"/>
    <w:rsid w:val="003D1E94"/>
    <w:rsid w:val="003D29E8"/>
    <w:rsid w:val="003E0369"/>
    <w:rsid w:val="003E17BA"/>
    <w:rsid w:val="003E57F6"/>
    <w:rsid w:val="003F419D"/>
    <w:rsid w:val="003F4D95"/>
    <w:rsid w:val="003F6A64"/>
    <w:rsid w:val="00400413"/>
    <w:rsid w:val="00402A98"/>
    <w:rsid w:val="0040572C"/>
    <w:rsid w:val="00410DBB"/>
    <w:rsid w:val="0041381E"/>
    <w:rsid w:val="00414F6B"/>
    <w:rsid w:val="0041784F"/>
    <w:rsid w:val="00417D3D"/>
    <w:rsid w:val="004206D0"/>
    <w:rsid w:val="00422E10"/>
    <w:rsid w:val="00423D47"/>
    <w:rsid w:val="004329D8"/>
    <w:rsid w:val="004354CB"/>
    <w:rsid w:val="00437C43"/>
    <w:rsid w:val="00442D79"/>
    <w:rsid w:val="004438D2"/>
    <w:rsid w:val="00452CE6"/>
    <w:rsid w:val="004618CF"/>
    <w:rsid w:val="00462037"/>
    <w:rsid w:val="00463514"/>
    <w:rsid w:val="00467601"/>
    <w:rsid w:val="004678C7"/>
    <w:rsid w:val="00476087"/>
    <w:rsid w:val="004778AA"/>
    <w:rsid w:val="0048194B"/>
    <w:rsid w:val="00482525"/>
    <w:rsid w:val="00482D68"/>
    <w:rsid w:val="00483B9D"/>
    <w:rsid w:val="00484643"/>
    <w:rsid w:val="0048486C"/>
    <w:rsid w:val="00484F94"/>
    <w:rsid w:val="004863C5"/>
    <w:rsid w:val="0048760C"/>
    <w:rsid w:val="00490A08"/>
    <w:rsid w:val="00492533"/>
    <w:rsid w:val="004934EC"/>
    <w:rsid w:val="00495531"/>
    <w:rsid w:val="004A0B3F"/>
    <w:rsid w:val="004A3F87"/>
    <w:rsid w:val="004A41D2"/>
    <w:rsid w:val="004A465E"/>
    <w:rsid w:val="004A4E12"/>
    <w:rsid w:val="004A5C27"/>
    <w:rsid w:val="004B1B53"/>
    <w:rsid w:val="004B31EF"/>
    <w:rsid w:val="004B6115"/>
    <w:rsid w:val="004C236C"/>
    <w:rsid w:val="004C2E50"/>
    <w:rsid w:val="004C7234"/>
    <w:rsid w:val="004D2A4F"/>
    <w:rsid w:val="004D356D"/>
    <w:rsid w:val="004D58EC"/>
    <w:rsid w:val="004E1555"/>
    <w:rsid w:val="004E2629"/>
    <w:rsid w:val="004E360D"/>
    <w:rsid w:val="004F0B11"/>
    <w:rsid w:val="004F2BA9"/>
    <w:rsid w:val="004F3E7D"/>
    <w:rsid w:val="004F7B4F"/>
    <w:rsid w:val="0050230B"/>
    <w:rsid w:val="00503AA9"/>
    <w:rsid w:val="00504321"/>
    <w:rsid w:val="00504603"/>
    <w:rsid w:val="00515318"/>
    <w:rsid w:val="00520ED9"/>
    <w:rsid w:val="005247C8"/>
    <w:rsid w:val="00524ADA"/>
    <w:rsid w:val="00525CA7"/>
    <w:rsid w:val="00530A8F"/>
    <w:rsid w:val="00532358"/>
    <w:rsid w:val="00536AFA"/>
    <w:rsid w:val="00540880"/>
    <w:rsid w:val="00541482"/>
    <w:rsid w:val="00542DE7"/>
    <w:rsid w:val="00547AC4"/>
    <w:rsid w:val="00550500"/>
    <w:rsid w:val="00555262"/>
    <w:rsid w:val="00561F0F"/>
    <w:rsid w:val="005644F2"/>
    <w:rsid w:val="00565D77"/>
    <w:rsid w:val="00567504"/>
    <w:rsid w:val="00571246"/>
    <w:rsid w:val="005714DE"/>
    <w:rsid w:val="00575BEA"/>
    <w:rsid w:val="005842C3"/>
    <w:rsid w:val="00590143"/>
    <w:rsid w:val="005908FA"/>
    <w:rsid w:val="00591D0F"/>
    <w:rsid w:val="005932A1"/>
    <w:rsid w:val="00594508"/>
    <w:rsid w:val="00597635"/>
    <w:rsid w:val="005A22DD"/>
    <w:rsid w:val="005A2F16"/>
    <w:rsid w:val="005A31ED"/>
    <w:rsid w:val="005B52C3"/>
    <w:rsid w:val="005C07F7"/>
    <w:rsid w:val="005C4561"/>
    <w:rsid w:val="005C5065"/>
    <w:rsid w:val="005C7821"/>
    <w:rsid w:val="005D12D3"/>
    <w:rsid w:val="005D2603"/>
    <w:rsid w:val="005D3751"/>
    <w:rsid w:val="005E0301"/>
    <w:rsid w:val="005E2AAA"/>
    <w:rsid w:val="005E3131"/>
    <w:rsid w:val="005E4B25"/>
    <w:rsid w:val="005E5B6B"/>
    <w:rsid w:val="005F0DF3"/>
    <w:rsid w:val="005F24D3"/>
    <w:rsid w:val="005F55D9"/>
    <w:rsid w:val="0060305A"/>
    <w:rsid w:val="00604DD4"/>
    <w:rsid w:val="00606BE1"/>
    <w:rsid w:val="006107B1"/>
    <w:rsid w:val="00612045"/>
    <w:rsid w:val="00613345"/>
    <w:rsid w:val="00614927"/>
    <w:rsid w:val="00616E36"/>
    <w:rsid w:val="006171A5"/>
    <w:rsid w:val="00620E41"/>
    <w:rsid w:val="00621F38"/>
    <w:rsid w:val="00625D1B"/>
    <w:rsid w:val="00634C53"/>
    <w:rsid w:val="00634DBE"/>
    <w:rsid w:val="00637283"/>
    <w:rsid w:val="006459FC"/>
    <w:rsid w:val="00646299"/>
    <w:rsid w:val="00646476"/>
    <w:rsid w:val="00646C3D"/>
    <w:rsid w:val="00655615"/>
    <w:rsid w:val="00656FBC"/>
    <w:rsid w:val="00663FB5"/>
    <w:rsid w:val="0066402D"/>
    <w:rsid w:val="00666472"/>
    <w:rsid w:val="006701DC"/>
    <w:rsid w:val="0067141B"/>
    <w:rsid w:val="00671CEE"/>
    <w:rsid w:val="00672C04"/>
    <w:rsid w:val="00676A15"/>
    <w:rsid w:val="00682CEE"/>
    <w:rsid w:val="006830D4"/>
    <w:rsid w:val="006833C2"/>
    <w:rsid w:val="00686F10"/>
    <w:rsid w:val="00692B23"/>
    <w:rsid w:val="00695AA8"/>
    <w:rsid w:val="006A0E7F"/>
    <w:rsid w:val="006A3DA7"/>
    <w:rsid w:val="006A6614"/>
    <w:rsid w:val="006A6DE0"/>
    <w:rsid w:val="006A70AD"/>
    <w:rsid w:val="006A712F"/>
    <w:rsid w:val="006A720B"/>
    <w:rsid w:val="006A7E16"/>
    <w:rsid w:val="006B6655"/>
    <w:rsid w:val="006B7C03"/>
    <w:rsid w:val="006C4673"/>
    <w:rsid w:val="006E2A84"/>
    <w:rsid w:val="006E3C64"/>
    <w:rsid w:val="006E6AE4"/>
    <w:rsid w:val="006E6CC9"/>
    <w:rsid w:val="006E798C"/>
    <w:rsid w:val="006F2FE5"/>
    <w:rsid w:val="006F53A0"/>
    <w:rsid w:val="006F6BAB"/>
    <w:rsid w:val="006F7DB9"/>
    <w:rsid w:val="00704BD6"/>
    <w:rsid w:val="00707F01"/>
    <w:rsid w:val="00715D11"/>
    <w:rsid w:val="00720E60"/>
    <w:rsid w:val="00720F63"/>
    <w:rsid w:val="00721D6A"/>
    <w:rsid w:val="007228FB"/>
    <w:rsid w:val="00723BFF"/>
    <w:rsid w:val="00730892"/>
    <w:rsid w:val="00731EF4"/>
    <w:rsid w:val="0073558E"/>
    <w:rsid w:val="00741A7C"/>
    <w:rsid w:val="00745D4A"/>
    <w:rsid w:val="00745FB8"/>
    <w:rsid w:val="0075423A"/>
    <w:rsid w:val="00754E60"/>
    <w:rsid w:val="007662F4"/>
    <w:rsid w:val="007742DF"/>
    <w:rsid w:val="00775569"/>
    <w:rsid w:val="00790833"/>
    <w:rsid w:val="00791476"/>
    <w:rsid w:val="007922EB"/>
    <w:rsid w:val="007942F4"/>
    <w:rsid w:val="00795B76"/>
    <w:rsid w:val="00796B4F"/>
    <w:rsid w:val="007A0635"/>
    <w:rsid w:val="007A3D8D"/>
    <w:rsid w:val="007A49A1"/>
    <w:rsid w:val="007A5570"/>
    <w:rsid w:val="007B3B71"/>
    <w:rsid w:val="007B3E45"/>
    <w:rsid w:val="007C075F"/>
    <w:rsid w:val="007C084C"/>
    <w:rsid w:val="007C169E"/>
    <w:rsid w:val="007C6FF2"/>
    <w:rsid w:val="007C7833"/>
    <w:rsid w:val="007E34B8"/>
    <w:rsid w:val="007E61E1"/>
    <w:rsid w:val="007F1BD2"/>
    <w:rsid w:val="007F3040"/>
    <w:rsid w:val="008042D9"/>
    <w:rsid w:val="00807E27"/>
    <w:rsid w:val="0083573D"/>
    <w:rsid w:val="00837F41"/>
    <w:rsid w:val="0084158A"/>
    <w:rsid w:val="00842422"/>
    <w:rsid w:val="008509D8"/>
    <w:rsid w:val="00852BC7"/>
    <w:rsid w:val="00853FD2"/>
    <w:rsid w:val="00855719"/>
    <w:rsid w:val="00860AE0"/>
    <w:rsid w:val="008630A4"/>
    <w:rsid w:val="00865BA2"/>
    <w:rsid w:val="0087649B"/>
    <w:rsid w:val="008801C5"/>
    <w:rsid w:val="00881625"/>
    <w:rsid w:val="00891B74"/>
    <w:rsid w:val="0089594F"/>
    <w:rsid w:val="008A3251"/>
    <w:rsid w:val="008A6662"/>
    <w:rsid w:val="008C33C4"/>
    <w:rsid w:val="008C3A42"/>
    <w:rsid w:val="008C6A17"/>
    <w:rsid w:val="008D057E"/>
    <w:rsid w:val="008D3B3C"/>
    <w:rsid w:val="008D48FE"/>
    <w:rsid w:val="008D7D20"/>
    <w:rsid w:val="008E03EA"/>
    <w:rsid w:val="008E2144"/>
    <w:rsid w:val="008E248A"/>
    <w:rsid w:val="008E3557"/>
    <w:rsid w:val="008E38A3"/>
    <w:rsid w:val="008E5585"/>
    <w:rsid w:val="008E69E5"/>
    <w:rsid w:val="00907A9B"/>
    <w:rsid w:val="0091057A"/>
    <w:rsid w:val="00910FE4"/>
    <w:rsid w:val="00912342"/>
    <w:rsid w:val="00913639"/>
    <w:rsid w:val="00920A1E"/>
    <w:rsid w:val="009242FF"/>
    <w:rsid w:val="009302B7"/>
    <w:rsid w:val="0093778F"/>
    <w:rsid w:val="00940EBF"/>
    <w:rsid w:val="00943C64"/>
    <w:rsid w:val="0094434B"/>
    <w:rsid w:val="009443E5"/>
    <w:rsid w:val="009508A3"/>
    <w:rsid w:val="0095534A"/>
    <w:rsid w:val="00960145"/>
    <w:rsid w:val="0096030D"/>
    <w:rsid w:val="00960D87"/>
    <w:rsid w:val="00962FC9"/>
    <w:rsid w:val="00964D56"/>
    <w:rsid w:val="00967A50"/>
    <w:rsid w:val="009719E0"/>
    <w:rsid w:val="0097351C"/>
    <w:rsid w:val="0097395C"/>
    <w:rsid w:val="00977C1C"/>
    <w:rsid w:val="00982231"/>
    <w:rsid w:val="00983142"/>
    <w:rsid w:val="00992B17"/>
    <w:rsid w:val="00996809"/>
    <w:rsid w:val="0099767C"/>
    <w:rsid w:val="009A1E96"/>
    <w:rsid w:val="009A43DE"/>
    <w:rsid w:val="009B0C76"/>
    <w:rsid w:val="009C1DEE"/>
    <w:rsid w:val="009C21B2"/>
    <w:rsid w:val="009D0DAD"/>
    <w:rsid w:val="009D24AA"/>
    <w:rsid w:val="009E0A59"/>
    <w:rsid w:val="009E4CAE"/>
    <w:rsid w:val="009F2BBB"/>
    <w:rsid w:val="009F5A9B"/>
    <w:rsid w:val="009F7B6A"/>
    <w:rsid w:val="00A01351"/>
    <w:rsid w:val="00A02A84"/>
    <w:rsid w:val="00A07072"/>
    <w:rsid w:val="00A12C83"/>
    <w:rsid w:val="00A16AAA"/>
    <w:rsid w:val="00A16F89"/>
    <w:rsid w:val="00A204DF"/>
    <w:rsid w:val="00A24971"/>
    <w:rsid w:val="00A25447"/>
    <w:rsid w:val="00A25790"/>
    <w:rsid w:val="00A321D8"/>
    <w:rsid w:val="00A3410E"/>
    <w:rsid w:val="00A34C69"/>
    <w:rsid w:val="00A356CE"/>
    <w:rsid w:val="00A41D63"/>
    <w:rsid w:val="00A42590"/>
    <w:rsid w:val="00A42838"/>
    <w:rsid w:val="00A522BC"/>
    <w:rsid w:val="00A5794A"/>
    <w:rsid w:val="00A600E9"/>
    <w:rsid w:val="00A62F2D"/>
    <w:rsid w:val="00A63130"/>
    <w:rsid w:val="00A67BB6"/>
    <w:rsid w:val="00A7184C"/>
    <w:rsid w:val="00A72FC3"/>
    <w:rsid w:val="00A73B23"/>
    <w:rsid w:val="00A74D13"/>
    <w:rsid w:val="00A75D00"/>
    <w:rsid w:val="00A76494"/>
    <w:rsid w:val="00A805CB"/>
    <w:rsid w:val="00A805F9"/>
    <w:rsid w:val="00A904F0"/>
    <w:rsid w:val="00A950FE"/>
    <w:rsid w:val="00A95738"/>
    <w:rsid w:val="00A95D61"/>
    <w:rsid w:val="00A96968"/>
    <w:rsid w:val="00A97DAE"/>
    <w:rsid w:val="00A97F83"/>
    <w:rsid w:val="00AA1C16"/>
    <w:rsid w:val="00AA213A"/>
    <w:rsid w:val="00AA29C3"/>
    <w:rsid w:val="00AA795E"/>
    <w:rsid w:val="00AB0079"/>
    <w:rsid w:val="00AB2CA7"/>
    <w:rsid w:val="00AB2F76"/>
    <w:rsid w:val="00AB3CA1"/>
    <w:rsid w:val="00AB439E"/>
    <w:rsid w:val="00AB46D6"/>
    <w:rsid w:val="00AB5497"/>
    <w:rsid w:val="00AB7752"/>
    <w:rsid w:val="00AC3BCE"/>
    <w:rsid w:val="00AC4BBC"/>
    <w:rsid w:val="00AD0259"/>
    <w:rsid w:val="00AD0B5F"/>
    <w:rsid w:val="00AD1DD8"/>
    <w:rsid w:val="00AD204D"/>
    <w:rsid w:val="00AD62E0"/>
    <w:rsid w:val="00AD753C"/>
    <w:rsid w:val="00AF04B0"/>
    <w:rsid w:val="00AF36BA"/>
    <w:rsid w:val="00AF4400"/>
    <w:rsid w:val="00AF654F"/>
    <w:rsid w:val="00B02679"/>
    <w:rsid w:val="00B0457F"/>
    <w:rsid w:val="00B07EC5"/>
    <w:rsid w:val="00B11BA8"/>
    <w:rsid w:val="00B11D55"/>
    <w:rsid w:val="00B151DE"/>
    <w:rsid w:val="00B16920"/>
    <w:rsid w:val="00B20787"/>
    <w:rsid w:val="00B22D67"/>
    <w:rsid w:val="00B318F0"/>
    <w:rsid w:val="00B35D39"/>
    <w:rsid w:val="00B449D7"/>
    <w:rsid w:val="00B45630"/>
    <w:rsid w:val="00B51D0F"/>
    <w:rsid w:val="00B525D7"/>
    <w:rsid w:val="00B558C5"/>
    <w:rsid w:val="00B60BE6"/>
    <w:rsid w:val="00B66EB7"/>
    <w:rsid w:val="00B71FAD"/>
    <w:rsid w:val="00B72004"/>
    <w:rsid w:val="00B73E23"/>
    <w:rsid w:val="00B73EA6"/>
    <w:rsid w:val="00B740C0"/>
    <w:rsid w:val="00B7573F"/>
    <w:rsid w:val="00B76393"/>
    <w:rsid w:val="00B77FA8"/>
    <w:rsid w:val="00B815A3"/>
    <w:rsid w:val="00B81B86"/>
    <w:rsid w:val="00B84EDB"/>
    <w:rsid w:val="00B87276"/>
    <w:rsid w:val="00B94987"/>
    <w:rsid w:val="00BA0027"/>
    <w:rsid w:val="00BA3785"/>
    <w:rsid w:val="00BA4568"/>
    <w:rsid w:val="00BA578C"/>
    <w:rsid w:val="00BA627C"/>
    <w:rsid w:val="00BA75B1"/>
    <w:rsid w:val="00BB235A"/>
    <w:rsid w:val="00BB2CB2"/>
    <w:rsid w:val="00BB4449"/>
    <w:rsid w:val="00BC006B"/>
    <w:rsid w:val="00BC0CE0"/>
    <w:rsid w:val="00BC2D72"/>
    <w:rsid w:val="00BC4B41"/>
    <w:rsid w:val="00BC5A7C"/>
    <w:rsid w:val="00BD415C"/>
    <w:rsid w:val="00BE702E"/>
    <w:rsid w:val="00C031C0"/>
    <w:rsid w:val="00C04604"/>
    <w:rsid w:val="00C11E8E"/>
    <w:rsid w:val="00C13AF7"/>
    <w:rsid w:val="00C14630"/>
    <w:rsid w:val="00C158F5"/>
    <w:rsid w:val="00C24B17"/>
    <w:rsid w:val="00C253D4"/>
    <w:rsid w:val="00C25C9D"/>
    <w:rsid w:val="00C27026"/>
    <w:rsid w:val="00C32E5C"/>
    <w:rsid w:val="00C421EA"/>
    <w:rsid w:val="00C42DDB"/>
    <w:rsid w:val="00C4658F"/>
    <w:rsid w:val="00C61CC9"/>
    <w:rsid w:val="00C629EA"/>
    <w:rsid w:val="00C640F2"/>
    <w:rsid w:val="00C746C7"/>
    <w:rsid w:val="00C8283D"/>
    <w:rsid w:val="00C840EA"/>
    <w:rsid w:val="00C8596E"/>
    <w:rsid w:val="00C86666"/>
    <w:rsid w:val="00C90782"/>
    <w:rsid w:val="00CA6624"/>
    <w:rsid w:val="00CA6FC1"/>
    <w:rsid w:val="00CA724F"/>
    <w:rsid w:val="00CB0260"/>
    <w:rsid w:val="00CB1129"/>
    <w:rsid w:val="00CB44B7"/>
    <w:rsid w:val="00CB682B"/>
    <w:rsid w:val="00CB6FEE"/>
    <w:rsid w:val="00CC1D92"/>
    <w:rsid w:val="00CC4029"/>
    <w:rsid w:val="00CC5336"/>
    <w:rsid w:val="00CD1BD5"/>
    <w:rsid w:val="00CD22BE"/>
    <w:rsid w:val="00CD2354"/>
    <w:rsid w:val="00CD4565"/>
    <w:rsid w:val="00CD5CEF"/>
    <w:rsid w:val="00CE0EB5"/>
    <w:rsid w:val="00CF5391"/>
    <w:rsid w:val="00D03577"/>
    <w:rsid w:val="00D11076"/>
    <w:rsid w:val="00D1143B"/>
    <w:rsid w:val="00D123BA"/>
    <w:rsid w:val="00D13489"/>
    <w:rsid w:val="00D1438F"/>
    <w:rsid w:val="00D1470D"/>
    <w:rsid w:val="00D2241D"/>
    <w:rsid w:val="00D25804"/>
    <w:rsid w:val="00D25F0D"/>
    <w:rsid w:val="00D314A8"/>
    <w:rsid w:val="00D4119D"/>
    <w:rsid w:val="00D45648"/>
    <w:rsid w:val="00D51FED"/>
    <w:rsid w:val="00D61581"/>
    <w:rsid w:val="00D6192C"/>
    <w:rsid w:val="00D65381"/>
    <w:rsid w:val="00D65F45"/>
    <w:rsid w:val="00D66666"/>
    <w:rsid w:val="00D73C09"/>
    <w:rsid w:val="00D77F6F"/>
    <w:rsid w:val="00D825A4"/>
    <w:rsid w:val="00D8621E"/>
    <w:rsid w:val="00D900BC"/>
    <w:rsid w:val="00D96A17"/>
    <w:rsid w:val="00D96D0D"/>
    <w:rsid w:val="00DA2F95"/>
    <w:rsid w:val="00DA5788"/>
    <w:rsid w:val="00DA625E"/>
    <w:rsid w:val="00DA6AFE"/>
    <w:rsid w:val="00DB1905"/>
    <w:rsid w:val="00DB77F8"/>
    <w:rsid w:val="00DC4F88"/>
    <w:rsid w:val="00DC563E"/>
    <w:rsid w:val="00DC7A1D"/>
    <w:rsid w:val="00DD15C3"/>
    <w:rsid w:val="00DD2090"/>
    <w:rsid w:val="00DD3A19"/>
    <w:rsid w:val="00DE410B"/>
    <w:rsid w:val="00DE63A6"/>
    <w:rsid w:val="00DF0F8F"/>
    <w:rsid w:val="00DF243E"/>
    <w:rsid w:val="00DF30AF"/>
    <w:rsid w:val="00DF4393"/>
    <w:rsid w:val="00E01441"/>
    <w:rsid w:val="00E127AE"/>
    <w:rsid w:val="00E13C1F"/>
    <w:rsid w:val="00E21425"/>
    <w:rsid w:val="00E230AC"/>
    <w:rsid w:val="00E258A9"/>
    <w:rsid w:val="00E30E2A"/>
    <w:rsid w:val="00E334BC"/>
    <w:rsid w:val="00E40091"/>
    <w:rsid w:val="00E51407"/>
    <w:rsid w:val="00E5173F"/>
    <w:rsid w:val="00E54AEC"/>
    <w:rsid w:val="00E57BCE"/>
    <w:rsid w:val="00E62927"/>
    <w:rsid w:val="00E62C94"/>
    <w:rsid w:val="00E654F7"/>
    <w:rsid w:val="00E67394"/>
    <w:rsid w:val="00E67875"/>
    <w:rsid w:val="00E73917"/>
    <w:rsid w:val="00E742FB"/>
    <w:rsid w:val="00E7782A"/>
    <w:rsid w:val="00E8141A"/>
    <w:rsid w:val="00E83BCA"/>
    <w:rsid w:val="00E85F53"/>
    <w:rsid w:val="00E92D69"/>
    <w:rsid w:val="00E945BE"/>
    <w:rsid w:val="00E94D4F"/>
    <w:rsid w:val="00E96A98"/>
    <w:rsid w:val="00E974C3"/>
    <w:rsid w:val="00EA09C1"/>
    <w:rsid w:val="00EA4127"/>
    <w:rsid w:val="00EB32CF"/>
    <w:rsid w:val="00EB492B"/>
    <w:rsid w:val="00EC35B8"/>
    <w:rsid w:val="00EC4039"/>
    <w:rsid w:val="00EC7E3C"/>
    <w:rsid w:val="00EE0950"/>
    <w:rsid w:val="00EE0CD3"/>
    <w:rsid w:val="00EE1989"/>
    <w:rsid w:val="00EE37C3"/>
    <w:rsid w:val="00EE3902"/>
    <w:rsid w:val="00EE439C"/>
    <w:rsid w:val="00EE6B5A"/>
    <w:rsid w:val="00EF1DBD"/>
    <w:rsid w:val="00EF5CA8"/>
    <w:rsid w:val="00F07870"/>
    <w:rsid w:val="00F212B7"/>
    <w:rsid w:val="00F2329F"/>
    <w:rsid w:val="00F25123"/>
    <w:rsid w:val="00F2722D"/>
    <w:rsid w:val="00F3061B"/>
    <w:rsid w:val="00F360ED"/>
    <w:rsid w:val="00F40562"/>
    <w:rsid w:val="00F418E6"/>
    <w:rsid w:val="00F41946"/>
    <w:rsid w:val="00F50F97"/>
    <w:rsid w:val="00F51D76"/>
    <w:rsid w:val="00F52090"/>
    <w:rsid w:val="00F53AEE"/>
    <w:rsid w:val="00F53E23"/>
    <w:rsid w:val="00F54407"/>
    <w:rsid w:val="00F55C6F"/>
    <w:rsid w:val="00F5635B"/>
    <w:rsid w:val="00F61B97"/>
    <w:rsid w:val="00F62613"/>
    <w:rsid w:val="00F703B0"/>
    <w:rsid w:val="00F703E4"/>
    <w:rsid w:val="00F708B7"/>
    <w:rsid w:val="00F7093C"/>
    <w:rsid w:val="00F77EDF"/>
    <w:rsid w:val="00F82A99"/>
    <w:rsid w:val="00F84832"/>
    <w:rsid w:val="00F91DA3"/>
    <w:rsid w:val="00F9336D"/>
    <w:rsid w:val="00F95212"/>
    <w:rsid w:val="00F968D7"/>
    <w:rsid w:val="00FA4CD6"/>
    <w:rsid w:val="00FA637D"/>
    <w:rsid w:val="00FA782D"/>
    <w:rsid w:val="00FB08F6"/>
    <w:rsid w:val="00FB2F2B"/>
    <w:rsid w:val="00FB3455"/>
    <w:rsid w:val="00FB3915"/>
    <w:rsid w:val="00FC22D8"/>
    <w:rsid w:val="00FC7AE8"/>
    <w:rsid w:val="00FD2553"/>
    <w:rsid w:val="00FD2A13"/>
    <w:rsid w:val="00FD53F3"/>
    <w:rsid w:val="00FD5BF5"/>
    <w:rsid w:val="00FD7CF8"/>
    <w:rsid w:val="00FE3391"/>
    <w:rsid w:val="00FE6847"/>
    <w:rsid w:val="00FE74D8"/>
    <w:rsid w:val="00FF1991"/>
    <w:rsid w:val="00FF2D20"/>
    <w:rsid w:val="00FF3D4D"/>
    <w:rsid w:val="679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166BBF"/>
  <w14:defaultImageDpi w14:val="32767"/>
  <w15:docId w15:val="{5421D0F1-8D6D-4071-9F40-9F170B36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  <w:szCs w:val="24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  <w:szCs w:val="24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  <w:szCs w:val="24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  <w:szCs w:val="24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rFonts w:ascii="Calibri" w:eastAsia="宋体" w:hAnsi="Calibri" w:cs="Times New Roman"/>
      <w:i/>
      <w:iCs/>
      <w:color w:val="404040" w:themeColor="text1" w:themeTint="BF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rFonts w:ascii="Calibri" w:eastAsia="宋体" w:hAnsi="Calibri" w:cs="Times New Roman"/>
      <w:i/>
      <w:iCs/>
      <w:color w:val="2F5496" w:themeColor="accent1" w:themeShade="BF"/>
      <w:szCs w:val="24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af0">
    <w:name w:val="课程标题"/>
    <w:basedOn w:val="a9"/>
    <w:next w:val="a"/>
    <w:link w:val="af1"/>
    <w:qFormat/>
    <w:pPr>
      <w:widowControl/>
      <w:tabs>
        <w:tab w:val="left" w:pos="360"/>
      </w:tabs>
      <w:spacing w:afterLines="100" w:after="100" w:line="360" w:lineRule="auto"/>
      <w:contextualSpacing w:val="0"/>
      <w:outlineLvl w:val="0"/>
    </w:pPr>
    <w:rPr>
      <w:rFonts w:ascii="Times" w:eastAsia="黑体" w:hAnsi="Times" w:cs="Times New Roman"/>
      <w:kern w:val="44"/>
      <w:sz w:val="32"/>
      <w:szCs w:val="32"/>
    </w:rPr>
  </w:style>
  <w:style w:type="paragraph" w:customStyle="1" w:styleId="af2">
    <w:name w:val="标题一"/>
    <w:basedOn w:val="1"/>
    <w:link w:val="af3"/>
    <w:qFormat/>
    <w:pPr>
      <w:tabs>
        <w:tab w:val="left" w:pos="360"/>
      </w:tabs>
      <w:spacing w:beforeLines="100" w:before="100" w:afterLines="50" w:after="50"/>
      <w:jc w:val="left"/>
      <w:outlineLvl w:val="1"/>
    </w:pPr>
    <w:rPr>
      <w:rFonts w:ascii="Times" w:eastAsia="黑体" w:hAnsi="Times" w:cs="Times New Roman"/>
      <w:b/>
      <w:bCs/>
      <w:kern w:val="44"/>
      <w:sz w:val="24"/>
      <w:szCs w:val="44"/>
    </w:rPr>
  </w:style>
  <w:style w:type="paragraph" w:customStyle="1" w:styleId="af4">
    <w:name w:val="标题二"/>
    <w:basedOn w:val="2"/>
    <w:link w:val="af5"/>
    <w:qFormat/>
    <w:pPr>
      <w:tabs>
        <w:tab w:val="left" w:pos="360"/>
      </w:tabs>
      <w:spacing w:beforeLines="50" w:before="50" w:afterLines="50" w:after="50"/>
      <w:jc w:val="left"/>
      <w:outlineLvl w:val="2"/>
    </w:pPr>
    <w:rPr>
      <w:rFonts w:ascii="Times" w:eastAsia="仿宋" w:hAnsi="Times" w:cs="Times New Roman"/>
      <w:b/>
      <w:kern w:val="44"/>
      <w:sz w:val="24"/>
      <w:szCs w:val="32"/>
    </w:rPr>
  </w:style>
  <w:style w:type="paragraph" w:customStyle="1" w:styleId="af6">
    <w:name w:val="课程描述"/>
    <w:basedOn w:val="a"/>
    <w:link w:val="af7"/>
    <w:qFormat/>
    <w:pPr>
      <w:spacing w:line="300" w:lineRule="auto"/>
      <w:ind w:firstLineChars="200" w:firstLine="200"/>
    </w:pPr>
    <w:rPr>
      <w:rFonts w:ascii="Times New Roman" w:eastAsia="仿宋" w:hAnsi="Times New Roman"/>
      <w:iCs/>
      <w:sz w:val="24"/>
    </w:rPr>
  </w:style>
  <w:style w:type="character" w:customStyle="1" w:styleId="af7">
    <w:name w:val="课程描述 字符"/>
    <w:basedOn w:val="a0"/>
    <w:link w:val="af6"/>
    <w:qFormat/>
    <w:rPr>
      <w:rFonts w:ascii="Times New Roman" w:eastAsia="仿宋" w:hAnsi="Times New Roman" w:cs="Times New Roman"/>
      <w:iCs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customStyle="1" w:styleId="af8">
    <w:name w:val="表标题"/>
    <w:basedOn w:val="a"/>
    <w:next w:val="a"/>
    <w:link w:val="af9"/>
    <w:qFormat/>
    <w:pPr>
      <w:spacing w:beforeLines="50" w:before="50"/>
      <w:jc w:val="center"/>
    </w:pPr>
    <w:rPr>
      <w:rFonts w:ascii="Times" w:eastAsia="楷体" w:hAnsi="Times"/>
      <w:b/>
      <w:bCs/>
      <w:color w:val="000000"/>
      <w:szCs w:val="18"/>
    </w:rPr>
  </w:style>
  <w:style w:type="character" w:customStyle="1" w:styleId="af9">
    <w:name w:val="表标题 字符"/>
    <w:link w:val="af8"/>
    <w:qFormat/>
    <w:rPr>
      <w:rFonts w:ascii="Times" w:eastAsia="楷体" w:hAnsi="Times" w:cs="Times New Roman"/>
      <w:b/>
      <w:bCs/>
      <w:color w:val="000000"/>
      <w:szCs w:val="18"/>
    </w:rPr>
  </w:style>
  <w:style w:type="character" w:styleId="afa">
    <w:name w:val="Placeholder Text"/>
    <w:basedOn w:val="a0"/>
    <w:uiPriority w:val="99"/>
    <w:semiHidden/>
    <w:rPr>
      <w:color w:val="666666"/>
    </w:rPr>
  </w:style>
  <w:style w:type="character" w:customStyle="1" w:styleId="af1">
    <w:name w:val="课程标题 字符"/>
    <w:link w:val="af0"/>
    <w:rsid w:val="00DD3A19"/>
    <w:rPr>
      <w:rFonts w:ascii="Times" w:eastAsia="黑体" w:hAnsi="Times" w:cs="Times New Roman"/>
      <w:spacing w:val="-10"/>
      <w:kern w:val="44"/>
      <w:sz w:val="32"/>
      <w:szCs w:val="32"/>
    </w:rPr>
  </w:style>
  <w:style w:type="character" w:customStyle="1" w:styleId="af3">
    <w:name w:val="标题一 字符"/>
    <w:link w:val="af2"/>
    <w:rsid w:val="002C3F33"/>
    <w:rPr>
      <w:rFonts w:ascii="Times" w:eastAsia="黑体" w:hAnsi="Times" w:cs="Times New Roman"/>
      <w:b/>
      <w:bCs/>
      <w:color w:val="2F5496" w:themeColor="accent1" w:themeShade="BF"/>
      <w:kern w:val="44"/>
      <w:sz w:val="24"/>
      <w:szCs w:val="44"/>
    </w:rPr>
  </w:style>
  <w:style w:type="character" w:customStyle="1" w:styleId="af5">
    <w:name w:val="标题二 字符"/>
    <w:link w:val="af4"/>
    <w:rsid w:val="00CC1D92"/>
    <w:rPr>
      <w:rFonts w:ascii="Times" w:eastAsia="仿宋" w:hAnsi="Times" w:cs="Times New Roman"/>
      <w:b/>
      <w:color w:val="2F5496" w:themeColor="accent1" w:themeShade="BF"/>
      <w:kern w:val="44"/>
      <w:sz w:val="24"/>
      <w:szCs w:val="32"/>
    </w:rPr>
  </w:style>
  <w:style w:type="paragraph" w:customStyle="1" w:styleId="13">
    <w:name w:val="正文1"/>
    <w:basedOn w:val="a"/>
    <w:link w:val="14"/>
    <w:qFormat/>
    <w:rsid w:val="00C640F2"/>
    <w:pPr>
      <w:spacing w:line="360" w:lineRule="auto"/>
      <w:ind w:firstLineChars="200" w:firstLine="200"/>
    </w:pPr>
    <w:rPr>
      <w:rFonts w:ascii="Times New Roman" w:eastAsia="仿宋" w:hAnsi="Times New Roman"/>
      <w:iCs/>
      <w:sz w:val="24"/>
    </w:rPr>
  </w:style>
  <w:style w:type="character" w:customStyle="1" w:styleId="14">
    <w:name w:val="正文1 字符"/>
    <w:link w:val="13"/>
    <w:qFormat/>
    <w:rsid w:val="00C640F2"/>
    <w:rPr>
      <w:rFonts w:ascii="Times New Roman" w:eastAsia="仿宋" w:hAnsi="Times New Roman" w:cs="Times New Roman"/>
      <w:iCs/>
      <w:kern w:val="2"/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sid w:val="00F708B7"/>
    <w:rPr>
      <w:sz w:val="21"/>
      <w:szCs w:val="21"/>
    </w:rPr>
  </w:style>
  <w:style w:type="paragraph" w:styleId="afc">
    <w:name w:val="annotation text"/>
    <w:basedOn w:val="a"/>
    <w:link w:val="afd"/>
    <w:uiPriority w:val="99"/>
    <w:semiHidden/>
    <w:unhideWhenUsed/>
    <w:rsid w:val="00F708B7"/>
    <w:pPr>
      <w:jc w:val="left"/>
    </w:pPr>
  </w:style>
  <w:style w:type="character" w:customStyle="1" w:styleId="afd">
    <w:name w:val="批注文字 字符"/>
    <w:basedOn w:val="a0"/>
    <w:link w:val="afc"/>
    <w:uiPriority w:val="99"/>
    <w:semiHidden/>
    <w:rsid w:val="00F708B7"/>
    <w:rPr>
      <w:rFonts w:ascii="Calibri" w:eastAsia="宋体" w:hAnsi="Calibri" w:cs="Times New Roman"/>
      <w:kern w:val="2"/>
      <w:sz w:val="21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708B7"/>
    <w:rPr>
      <w:b/>
      <w:bCs/>
    </w:rPr>
  </w:style>
  <w:style w:type="character" w:customStyle="1" w:styleId="aff">
    <w:name w:val="批注主题 字符"/>
    <w:basedOn w:val="afd"/>
    <w:link w:val="afe"/>
    <w:uiPriority w:val="99"/>
    <w:semiHidden/>
    <w:rsid w:val="00F708B7"/>
    <w:rPr>
      <w:rFonts w:ascii="Calibri" w:eastAsia="宋体" w:hAnsi="Calibri" w:cs="Times New Roman"/>
      <w:b/>
      <w:bCs/>
      <w:kern w:val="2"/>
      <w:sz w:val="21"/>
      <w:szCs w:val="24"/>
    </w:rPr>
  </w:style>
  <w:style w:type="table" w:styleId="aff0">
    <w:name w:val="Table Grid"/>
    <w:basedOn w:val="a1"/>
    <w:uiPriority w:val="39"/>
    <w:rsid w:val="003B5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7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兵立 胡</dc:creator>
  <cp:lastModifiedBy>苌宽</cp:lastModifiedBy>
  <cp:revision>542</cp:revision>
  <cp:lastPrinted>2026-01-12T01:13:00Z</cp:lastPrinted>
  <dcterms:created xsi:type="dcterms:W3CDTF">2025-11-07T07:33:00Z</dcterms:created>
  <dcterms:modified xsi:type="dcterms:W3CDTF">2026-06-29T11:06:00Z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eyJoZGlkIjoiMDg2ODc2OGIyMTlmOTFlYjQxOTIwNWY5MTk1NjFlNjQiLCJ1c2VySWQiOiIyNTE5Mzg5OTMifQ==</vt:lpwstr>
  </property>
  <property fmtid="{D5CDD505-2E9C-101B-9397-08002B2CF9AE}" pid="4" name="KSOProductBuildVer">
    <vt:lpwstr>2052-12.1.0.23542</vt:lpwstr>
  </property>
  <property fmtid="{D5CDD505-2E9C-101B-9397-08002B2CF9AE}" pid="5" name="ICV">
    <vt:lpwstr>B04E0FE8A33644FC8AE09BB08FEF104E_12</vt:lpwstr>
  </property>
</Properties>
</file>